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0249C4" w14:textId="77777777" w:rsidR="00953E80" w:rsidRDefault="00953E80">
      <w:pPr>
        <w:rPr>
          <w:rFonts w:asciiTheme="minorHAnsi" w:hAnsiTheme="minorHAnsi" w:cs="Arial"/>
          <w:sz w:val="22"/>
          <w:szCs w:val="22"/>
          <w:u w:val="single"/>
        </w:rPr>
      </w:pPr>
    </w:p>
    <w:p w14:paraId="320249C5" w14:textId="77777777" w:rsidR="00953E80" w:rsidRDefault="00953E80">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320249C6" w14:textId="77777777" w:rsidR="00953E80" w:rsidRDefault="00C527B2">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14:paraId="320249C7"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14:paraId="320249C8" w14:textId="77777777" w:rsidR="00953E80" w:rsidRDefault="00C527B2">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14:paraId="320249C9" w14:textId="77777777" w:rsidR="00953E80" w:rsidRDefault="00C527B2">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14:paraId="320249CA" w14:textId="77777777" w:rsidR="00953E80" w:rsidRDefault="00C527B2">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14:paraId="320249CB"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320249CC" w14:textId="453440D4" w:rsidR="00953E80" w:rsidRDefault="00C527B2">
      <w:pPr>
        <w:spacing w:before="120" w:line="240" w:lineRule="auto"/>
        <w:jc w:val="both"/>
      </w:pPr>
      <w:r>
        <w:rPr>
          <w:rFonts w:asciiTheme="minorHAnsi" w:hAnsiTheme="minorHAnsi" w:cs="Arial"/>
          <w:sz w:val="22"/>
          <w:lang w:val="en-GB"/>
        </w:rPr>
        <w:t xml:space="preserve">This call for tenders pertains to </w:t>
      </w:r>
      <w:r w:rsidR="006F0CE6" w:rsidRPr="006F0CE6">
        <w:rPr>
          <w:rFonts w:ascii="Calibri" w:hAnsi="Calibri"/>
          <w:caps/>
          <w:szCs w:val="28"/>
        </w:rPr>
        <w:t>SUPPLY, DELIVERY AND INSTALLATION OF EQUIPMENT FOR MENTAL HEALTH FACILITIES IN ODESA REGION</w:t>
      </w:r>
    </w:p>
    <w:p w14:paraId="320249CD"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14:paraId="320249CE" w14:textId="77777777" w:rsidR="00953E80" w:rsidRDefault="00C527B2">
      <w:pPr>
        <w:spacing w:before="120" w:line="240" w:lineRule="auto"/>
        <w:jc w:val="both"/>
        <w:rPr>
          <w:rFonts w:asciiTheme="minorHAnsi" w:hAnsiTheme="minorHAnsi" w:cs="Arial"/>
          <w:sz w:val="22"/>
          <w:highlight w:val="yellow"/>
        </w:rPr>
      </w:pPr>
      <w:r>
        <w:rPr>
          <w:rFonts w:asciiTheme="minorHAnsi" w:hAnsiTheme="minorHAnsi" w:cs="Arial"/>
          <w:sz w:val="22"/>
          <w:highlight w:val="yellow"/>
          <w:lang w:val="en-GB"/>
        </w:rPr>
        <w:t>[Specify the status, the trade name and the company name of the tenderer</w:t>
      </w:r>
      <w:proofErr w:type="gramStart"/>
      <w:r>
        <w:rPr>
          <w:rFonts w:asciiTheme="minorHAnsi" w:hAnsiTheme="minorHAnsi" w:cs="Arial"/>
          <w:sz w:val="22"/>
          <w:highlight w:val="yellow"/>
          <w:lang w:val="en-GB"/>
        </w:rPr>
        <w:t>, ,</w:t>
      </w:r>
      <w:proofErr w:type="gramEnd"/>
      <w:r>
        <w:rPr>
          <w:rFonts w:asciiTheme="minorHAnsi" w:hAnsiTheme="minorHAnsi" w:cs="Arial"/>
          <w:sz w:val="22"/>
          <w:highlight w:val="yellow"/>
          <w:lang w:val="en-GB"/>
        </w:rPr>
        <w:t xml:space="preserve"> the addresses of its establishme</w:t>
      </w:r>
      <w:r>
        <w:rPr>
          <w:rFonts w:asciiTheme="minorHAnsi" w:hAnsiTheme="minorHAnsi" w:cs="Arial"/>
          <w:sz w:val="22"/>
          <w:highlight w:val="yellow"/>
          <w:lang w:val="en-GB"/>
        </w:rPr>
        <w:t>nt and its registered office (if it is different from that of the establishment, its e-mail address, telephone and fax numbers and SIRET number; otherwise, a European or international identification number or an ID specific to the country of origin of the tenderer.]</w:t>
      </w:r>
    </w:p>
    <w:p w14:paraId="320249CF"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14:paraId="320249D0" w14:textId="77777777" w:rsidR="00953E80" w:rsidRDefault="00C527B2">
      <w:pPr>
        <w:spacing w:before="120" w:line="240" w:lineRule="auto"/>
        <w:jc w:val="both"/>
        <w:rPr>
          <w:rFonts w:asciiTheme="minorHAnsi" w:hAnsiTheme="minorHAnsi" w:cs="Arial"/>
          <w:i/>
          <w:iCs/>
          <w:sz w:val="22"/>
          <w:lang w:val="en-GB"/>
        </w:rPr>
      </w:pPr>
      <w:r>
        <w:rPr>
          <w:rFonts w:asciiTheme="minorHAnsi" w:hAnsiTheme="minorHAnsi" w:cs="Arial"/>
          <w:sz w:val="22"/>
          <w:lang w:val="en-GB"/>
        </w:rPr>
        <w:t xml:space="preserve">This expression of interest is submitted as part of the call for tenders </w:t>
      </w:r>
      <w:r>
        <w:rPr>
          <w:rFonts w:ascii="Calibri" w:hAnsi="Calibri"/>
          <w:caps/>
          <w:szCs w:val="28"/>
        </w:rPr>
        <w:t>Supply of the Rehabilitation Equipment (14 LOTS)</w:t>
      </w:r>
      <w:r>
        <w:rPr>
          <w:rFonts w:asciiTheme="minorHAnsi" w:hAnsiTheme="minorHAnsi" w:cs="Arial"/>
          <w:sz w:val="22"/>
          <w:lang w:val="en-GB"/>
        </w:rPr>
        <w:t>.</w:t>
      </w:r>
    </w:p>
    <w:p w14:paraId="320249D1"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320249D2" w14:textId="77777777" w:rsidR="00953E80" w:rsidRDefault="00C527B2">
      <w:pPr>
        <w:spacing w:before="120" w:line="240" w:lineRule="auto"/>
        <w:jc w:val="both"/>
        <w:rPr>
          <w:rFonts w:asciiTheme="minorHAnsi" w:hAnsiTheme="minorHAnsi" w:cs="Arial"/>
          <w:sz w:val="22"/>
          <w:lang w:val="en-GB"/>
        </w:rPr>
      </w:pPr>
      <w:r>
        <w:rPr>
          <w:rFonts w:asciiTheme="minorHAnsi" w:hAnsiTheme="minorHAnsi" w:cs="Arial"/>
          <w:sz w:val="22"/>
          <w:lang w:val="en-GB"/>
        </w:rPr>
        <w:t>The 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320249D3"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 – Information on the economic and financial capacity of the tenderer</w:t>
      </w:r>
    </w:p>
    <w:p w14:paraId="320249D4" w14:textId="77777777" w:rsidR="00953E80" w:rsidRDefault="00C527B2">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The economic and financial capacity of the tenderer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Pr>
          <w:rFonts w:asciiTheme="minorHAnsi" w:hAnsiTheme="minorHAnsi" w:cs="Arial"/>
          <w:sz w:val="22"/>
          <w:lang w:val="uk-UA"/>
        </w:rPr>
        <w:t>a</w:t>
      </w:r>
      <w:r>
        <w:rPr>
          <w:rFonts w:asciiTheme="minorHAnsi" w:hAnsiTheme="minorHAnsi" w:cs="Arial"/>
          <w:sz w:val="22"/>
          <w:lang w:val="en-US"/>
        </w:rPr>
        <w:t>s requested in the tender rules.</w:t>
      </w:r>
    </w:p>
    <w:p w14:paraId="320249D5"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tenderer’s references </w:t>
      </w:r>
    </w:p>
    <w:p w14:paraId="320249D6" w14:textId="77777777" w:rsidR="00953E80" w:rsidRDefault="00C527B2">
      <w:pPr>
        <w:spacing w:before="120" w:line="240" w:lineRule="auto"/>
        <w:jc w:val="both"/>
        <w:rPr>
          <w:rFonts w:asciiTheme="minorHAnsi" w:hAnsiTheme="minorHAnsi" w:cs="Arial"/>
          <w:sz w:val="22"/>
          <w:lang w:val="en-US"/>
        </w:rPr>
      </w:pPr>
      <w:r>
        <w:rPr>
          <w:rFonts w:asciiTheme="minorHAnsi" w:hAnsiTheme="minorHAnsi" w:cs="Arial"/>
          <w:sz w:val="22"/>
          <w:lang w:val="en-GB"/>
        </w:rPr>
        <w:t>The technical and professional capacity of the 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Pr>
          <w:rFonts w:asciiTheme="minorHAnsi" w:hAnsiTheme="minorHAnsi" w:cs="Arial"/>
          <w:sz w:val="22"/>
          <w:lang w:val="uk-UA"/>
        </w:rPr>
        <w:t>a</w:t>
      </w:r>
      <w:r>
        <w:rPr>
          <w:rFonts w:asciiTheme="minorHAnsi" w:hAnsiTheme="minorHAnsi" w:cs="Arial"/>
          <w:sz w:val="22"/>
          <w:lang w:val="en-US"/>
        </w:rPr>
        <w:t>s requested in the tender rules.</w:t>
      </w:r>
    </w:p>
    <w:p w14:paraId="320249D7" w14:textId="77777777" w:rsidR="00953E80" w:rsidRDefault="00C527B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clear="all"/>
      </w:r>
    </w:p>
    <w:p w14:paraId="320249D8"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320249D9" w14:textId="77777777" w:rsidR="00953E80" w:rsidRDefault="00C527B2">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tenderer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20249DA"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320249DB" w14:textId="77777777" w:rsidR="00953E80" w:rsidRDefault="00C527B2">
      <w:pPr>
        <w:spacing w:before="120" w:line="240" w:lineRule="auto"/>
        <w:jc w:val="both"/>
        <w:rPr>
          <w:rFonts w:asciiTheme="minorHAnsi" w:hAnsiTheme="minorHAnsi" w:cs="Arial"/>
          <w:sz w:val="22"/>
          <w:lang w:val="en-GB"/>
        </w:rPr>
      </w:pPr>
      <w:r>
        <w:rPr>
          <w:rFonts w:asciiTheme="minorHAnsi" w:hAnsiTheme="minorHAnsi" w:cs="Arial"/>
          <w:sz w:val="22"/>
          <w:lang w:val="en-GB"/>
        </w:rPr>
        <w:t>The 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320249DC" w14:textId="77777777" w:rsidR="00953E80" w:rsidRDefault="00C527B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Tenderer identification sheet and Bank account details</w:t>
      </w:r>
    </w:p>
    <w:p w14:paraId="320249DD" w14:textId="77777777" w:rsidR="00953E80" w:rsidRDefault="00C527B2">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14:paraId="320249DE" w14:textId="77777777" w:rsidR="00953E80" w:rsidRDefault="00C527B2">
      <w:pPr>
        <w:spacing w:before="120" w:line="240" w:lineRule="auto"/>
        <w:jc w:val="both"/>
        <w:rPr>
          <w:rFonts w:asciiTheme="minorHAnsi" w:hAnsiTheme="minorHAnsi" w:cs="Arial"/>
          <w:sz w:val="22"/>
          <w:lang w:val="en-GB"/>
        </w:rPr>
      </w:pPr>
      <w:r>
        <w:rPr>
          <w:rFonts w:asciiTheme="minorHAnsi" w:hAnsiTheme="minorHAnsi" w:cs="Arial"/>
          <w:sz w:val="22"/>
          <w:lang w:val="en-GB"/>
        </w:rPr>
        <w:t>Some countries or banks do not issue bank account details. In this case, the tenderer</w:t>
      </w:r>
      <w:r>
        <w:rPr>
          <w:rFonts w:asciiTheme="minorHAnsi" w:hAnsiTheme="minorHAnsi" w:cs="Arial"/>
          <w:sz w:val="22"/>
          <w:lang w:val="en-GB"/>
        </w:rPr>
        <w:t xml:space="preserve"> also gets the “Third party identification sheet” signed from the banking establishment.</w:t>
      </w:r>
    </w:p>
    <w:p w14:paraId="320249DF" w14:textId="77777777" w:rsidR="00953E80" w:rsidRDefault="00C527B2">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953E80" w14:paraId="320249E1" w14:textId="77777777">
        <w:trPr>
          <w:trHeight w:val="345"/>
        </w:trPr>
        <w:tc>
          <w:tcPr>
            <w:tcW w:w="9062" w:type="dxa"/>
            <w:gridSpan w:val="2"/>
            <w:vAlign w:val="center"/>
          </w:tcPr>
          <w:p w14:paraId="320249E0" w14:textId="77777777" w:rsidR="00953E80" w:rsidRDefault="00C527B2">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953E80" w14:paraId="320249ED" w14:textId="77777777">
        <w:trPr>
          <w:trHeight w:val="1901"/>
        </w:trPr>
        <w:tc>
          <w:tcPr>
            <w:tcW w:w="3397" w:type="dxa"/>
          </w:tcPr>
          <w:p w14:paraId="320249E2" w14:textId="77777777" w:rsidR="00953E80" w:rsidRDefault="00953E80">
            <w:pPr>
              <w:spacing w:before="40" w:after="40"/>
              <w:jc w:val="both"/>
              <w:rPr>
                <w:rFonts w:asciiTheme="minorHAnsi" w:hAnsiTheme="minorHAnsi"/>
                <w:sz w:val="22"/>
                <w:szCs w:val="22"/>
                <w:lang w:val="en-GB"/>
              </w:rPr>
            </w:pPr>
          </w:p>
          <w:p w14:paraId="320249E3" w14:textId="77777777" w:rsidR="00953E80" w:rsidRDefault="00C527B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320249E4" w14:textId="77777777" w:rsidR="00953E80" w:rsidRDefault="00953E80">
            <w:pPr>
              <w:spacing w:before="40" w:after="40"/>
              <w:jc w:val="both"/>
              <w:rPr>
                <w:rFonts w:asciiTheme="minorHAnsi" w:hAnsiTheme="minorHAnsi"/>
                <w:sz w:val="22"/>
                <w:szCs w:val="22"/>
                <w:lang w:val="en-GB"/>
              </w:rPr>
            </w:pPr>
          </w:p>
          <w:p w14:paraId="320249E5" w14:textId="77777777" w:rsidR="00953E80" w:rsidRDefault="00C527B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320249E6" w14:textId="77777777" w:rsidR="00953E80" w:rsidRDefault="00953E80">
            <w:pPr>
              <w:spacing w:before="40" w:after="40"/>
              <w:jc w:val="both"/>
              <w:rPr>
                <w:rFonts w:asciiTheme="minorHAnsi" w:hAnsiTheme="minorHAnsi"/>
                <w:sz w:val="22"/>
                <w:szCs w:val="22"/>
                <w:lang w:val="en-GB"/>
              </w:rPr>
            </w:pPr>
          </w:p>
          <w:p w14:paraId="320249E7" w14:textId="77777777" w:rsidR="00953E80" w:rsidRDefault="00C527B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320249E8" w14:textId="77777777" w:rsidR="00953E80" w:rsidRDefault="00953E80">
            <w:pPr>
              <w:tabs>
                <w:tab w:val="left" w:pos="4395"/>
                <w:tab w:val="left" w:pos="7797"/>
              </w:tabs>
              <w:spacing w:before="40" w:after="40"/>
              <w:jc w:val="both"/>
              <w:rPr>
                <w:rFonts w:asciiTheme="minorHAnsi" w:hAnsiTheme="minorHAnsi"/>
                <w:sz w:val="22"/>
                <w:szCs w:val="22"/>
                <w:lang w:val="en-GB"/>
              </w:rPr>
            </w:pPr>
          </w:p>
        </w:tc>
        <w:tc>
          <w:tcPr>
            <w:tcW w:w="5665" w:type="dxa"/>
          </w:tcPr>
          <w:p w14:paraId="320249E9" w14:textId="77777777" w:rsidR="00953E80" w:rsidRDefault="00C527B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14:paraId="320249EA" w14:textId="77777777" w:rsidR="00953E80" w:rsidRDefault="00953E80">
            <w:pPr>
              <w:jc w:val="both"/>
              <w:rPr>
                <w:rFonts w:asciiTheme="minorHAnsi" w:hAnsiTheme="minorHAnsi"/>
                <w:sz w:val="22"/>
                <w:szCs w:val="22"/>
                <w:lang w:val="en-GB"/>
              </w:rPr>
            </w:pPr>
          </w:p>
          <w:p w14:paraId="320249EB" w14:textId="77777777" w:rsidR="00953E80" w:rsidRDefault="00C527B2">
            <w:pPr>
              <w:jc w:val="both"/>
              <w:rPr>
                <w:rFonts w:asciiTheme="minorHAnsi" w:hAnsiTheme="minorHAnsi"/>
                <w:sz w:val="22"/>
                <w:szCs w:val="22"/>
              </w:rPr>
            </w:pPr>
            <w:r>
              <w:rPr>
                <w:rFonts w:asciiTheme="minorHAnsi" w:hAnsiTheme="minorHAnsi"/>
                <w:sz w:val="22"/>
                <w:szCs w:val="22"/>
                <w:lang w:val="en-GB"/>
              </w:rPr>
              <w:t>Date:</w:t>
            </w:r>
          </w:p>
          <w:p w14:paraId="320249EC" w14:textId="77777777" w:rsidR="00953E80" w:rsidRDefault="00C527B2">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20249EE" w14:textId="77777777" w:rsidR="00953E80" w:rsidRDefault="00953E80">
      <w:pPr>
        <w:spacing w:before="120" w:line="240" w:lineRule="auto"/>
        <w:jc w:val="both"/>
        <w:rPr>
          <w:rFonts w:asciiTheme="minorHAnsi" w:hAnsiTheme="minorHAnsi" w:cs="Arial"/>
          <w:sz w:val="22"/>
        </w:rPr>
      </w:pPr>
    </w:p>
    <w:p w14:paraId="320249EF" w14:textId="77777777" w:rsidR="00953E80" w:rsidRDefault="00953E80">
      <w:pPr>
        <w:spacing w:line="240" w:lineRule="auto"/>
        <w:rPr>
          <w:rFonts w:asciiTheme="minorHAnsi" w:eastAsia="Times New Roman" w:hAnsiTheme="minorHAnsi"/>
          <w:szCs w:val="22"/>
        </w:rPr>
        <w:sectPr w:rsidR="00953E80">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431" w:footer="658" w:gutter="0"/>
          <w:cols w:space="708"/>
          <w:titlePg/>
        </w:sectPr>
      </w:pPr>
    </w:p>
    <w:p w14:paraId="320249F0" w14:textId="77777777" w:rsidR="00953E80" w:rsidRDefault="00C527B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320249F1" w14:textId="77777777" w:rsidR="00953E80" w:rsidRDefault="00C527B2">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14:paraId="320249F2" w14:textId="77777777" w:rsidR="00953E80" w:rsidRDefault="00953E80">
      <w:pPr>
        <w:rPr>
          <w:rFonts w:ascii="Calibri" w:hAnsi="Calibri"/>
          <w:sz w:val="22"/>
          <w:szCs w:val="22"/>
          <w:highlight w:val="lightGray"/>
          <w:lang w:val="en-GB"/>
        </w:rPr>
      </w:pPr>
    </w:p>
    <w:p w14:paraId="320249F4" w14:textId="1B5E8C22" w:rsidR="00953E80" w:rsidRDefault="00C527B2" w:rsidP="006A0807">
      <w:pPr>
        <w:pBdr>
          <w:top w:val="single" w:sz="4" w:space="1" w:color="000000"/>
          <w:left w:val="single" w:sz="4" w:space="4" w:color="000000"/>
          <w:bottom w:val="single" w:sz="4" w:space="1" w:color="000000"/>
          <w:right w:val="single" w:sz="4" w:space="4" w:color="000000"/>
        </w:pBdr>
        <w:rPr>
          <w:rFonts w:ascii="Calibri" w:hAnsi="Calibri"/>
          <w:sz w:val="22"/>
          <w:szCs w:val="22"/>
          <w:highlight w:val="lightGray"/>
          <w:lang w:val="en-GB"/>
        </w:rPr>
      </w:pPr>
      <w:r>
        <w:rPr>
          <w:rFonts w:ascii="Calibri" w:hAnsi="Calibri"/>
          <w:sz w:val="22"/>
          <w:szCs w:val="22"/>
          <w:lang w:val="en-GB"/>
        </w:rPr>
        <w:t xml:space="preserve">Purpose of the contract: </w:t>
      </w:r>
      <w:r w:rsidR="006A0807" w:rsidRPr="006A0807">
        <w:rPr>
          <w:rFonts w:ascii="Calibri" w:hAnsi="Calibri"/>
          <w:caps/>
          <w:szCs w:val="28"/>
        </w:rPr>
        <w:t>SUPPLY, DELIVERY AND INSTALLATION OF EQUIPMENT FOR MENTAL HEALTH FACILITIES IN ODESA REGION</w:t>
      </w:r>
    </w:p>
    <w:p w14:paraId="320249F5" w14:textId="77777777" w:rsidR="00953E80" w:rsidRDefault="00C527B2">
      <w:pPr>
        <w:spacing w:before="40" w:after="40"/>
        <w:jc w:val="both"/>
        <w:rPr>
          <w:rFonts w:ascii="Calibri" w:hAnsi="Calibri"/>
          <w:sz w:val="22"/>
          <w:szCs w:val="22"/>
          <w:lang w:val="en-GB"/>
        </w:rPr>
      </w:pPr>
      <w:r>
        <w:rPr>
          <w:rFonts w:ascii="Calibri" w:hAnsi="Calibri"/>
          <w:sz w:val="22"/>
          <w:szCs w:val="22"/>
          <w:highlight w:val="lightGray"/>
          <w:lang w:val="en-GB"/>
        </w:rPr>
        <w:t xml:space="preserve">The </w:t>
      </w:r>
      <w:proofErr w:type="gramStart"/>
      <w:r>
        <w:rPr>
          <w:rFonts w:ascii="Calibri" w:hAnsi="Calibri"/>
          <w:sz w:val="22"/>
          <w:szCs w:val="22"/>
          <w:lang w:val="en-GB"/>
        </w:rPr>
        <w:t xml:space="preserve">undersigned  </w:t>
      </w:r>
      <w:r>
        <w:rPr>
          <w:rFonts w:ascii="Calibri" w:hAnsi="Calibri"/>
          <w:sz w:val="22"/>
          <w:szCs w:val="22"/>
          <w:highlight w:val="lightGray"/>
          <w:lang w:val="en-GB"/>
        </w:rPr>
        <w:t>(</w:t>
      </w:r>
      <w:proofErr w:type="gramEnd"/>
      <w:r>
        <w:rPr>
          <w:rFonts w:ascii="Calibri" w:hAnsi="Calibri"/>
          <w:i/>
          <w:iCs/>
          <w:sz w:val="22"/>
          <w:szCs w:val="22"/>
          <w:highlight w:val="lightGray"/>
          <w:lang w:val="en-GB"/>
        </w:rPr>
        <w:t>name of the signatory of this form</w:t>
      </w:r>
      <w:r>
        <w:rPr>
          <w:rFonts w:ascii="Calibri" w:hAnsi="Calibri"/>
          <w:sz w:val="22"/>
          <w:szCs w:val="22"/>
          <w:highlight w:val="lightGray"/>
          <w:lang w:val="en-GB"/>
        </w:rPr>
        <w:t>)</w:t>
      </w:r>
      <w:r>
        <w:rPr>
          <w:rFonts w:ascii="Calibri" w:hAnsi="Calibri"/>
          <w:sz w:val="22"/>
          <w:szCs w:val="22"/>
          <w:lang w:val="en-GB"/>
        </w:rPr>
        <w:t>:</w:t>
      </w:r>
    </w:p>
    <w:p w14:paraId="320249F6" w14:textId="77777777" w:rsidR="00953E80" w:rsidRDefault="00C527B2">
      <w:pPr>
        <w:pStyle w:val="ListParagraph"/>
        <w:numPr>
          <w:ilvl w:val="0"/>
          <w:numId w:val="45"/>
        </w:numPr>
        <w:tabs>
          <w:tab w:val="left" w:leader="underscore" w:pos="7797"/>
        </w:tabs>
        <w:spacing w:before="40" w:after="40"/>
        <w:ind w:left="709" w:hanging="425"/>
        <w:jc w:val="both"/>
        <w:rPr>
          <w:rFonts w:ascii="Calibri" w:hAnsi="Calibri"/>
          <w:sz w:val="22"/>
          <w:szCs w:val="22"/>
        </w:rPr>
      </w:pPr>
      <w:proofErr w:type="gramStart"/>
      <w:r>
        <w:rPr>
          <w:rFonts w:ascii="Calibri" w:hAnsi="Calibri"/>
          <w:sz w:val="22"/>
          <w:szCs w:val="22"/>
        </w:rPr>
        <w:t>full</w:t>
      </w:r>
      <w:proofErr w:type="gramEnd"/>
      <w:r>
        <w:rPr>
          <w:rFonts w:ascii="Calibri" w:hAnsi="Calibri"/>
          <w:sz w:val="22"/>
          <w:szCs w:val="22"/>
        </w:rPr>
        <w:t xml:space="preserve"> official </w:t>
      </w:r>
      <w:proofErr w:type="spellStart"/>
      <w:proofErr w:type="gramStart"/>
      <w:r>
        <w:rPr>
          <w:rFonts w:ascii="Calibri" w:hAnsi="Calibri"/>
          <w:sz w:val="22"/>
          <w:szCs w:val="22"/>
        </w:rPr>
        <w:t>name</w:t>
      </w:r>
      <w:proofErr w:type="spellEnd"/>
      <w:r>
        <w:rPr>
          <w:rFonts w:ascii="Calibri" w:hAnsi="Calibri"/>
          <w:sz w:val="22"/>
          <w:szCs w:val="22"/>
        </w:rPr>
        <w:t>:</w:t>
      </w:r>
      <w:proofErr w:type="gramEnd"/>
      <w:r>
        <w:rPr>
          <w:rFonts w:ascii="Calibri" w:hAnsi="Calibri"/>
          <w:sz w:val="22"/>
          <w:szCs w:val="22"/>
        </w:rPr>
        <w:t xml:space="preserve"> </w:t>
      </w:r>
      <w:r>
        <w:rPr>
          <w:rFonts w:ascii="Calibri" w:hAnsi="Calibri"/>
          <w:sz w:val="22"/>
          <w:szCs w:val="22"/>
        </w:rPr>
        <w:tab/>
      </w:r>
      <w:r>
        <w:rPr>
          <w:rFonts w:ascii="Calibri" w:hAnsi="Calibri"/>
          <w:sz w:val="22"/>
          <w:szCs w:val="22"/>
        </w:rPr>
        <w:tab/>
      </w:r>
    </w:p>
    <w:p w14:paraId="320249F7" w14:textId="77777777" w:rsidR="00953E80" w:rsidRDefault="00C527B2">
      <w:pPr>
        <w:pStyle w:val="ListParagraph"/>
        <w:numPr>
          <w:ilvl w:val="0"/>
          <w:numId w:val="45"/>
        </w:numPr>
        <w:tabs>
          <w:tab w:val="left" w:leader="underscore" w:pos="7797"/>
        </w:tabs>
        <w:spacing w:before="40" w:after="40"/>
        <w:ind w:left="709" w:hanging="425"/>
        <w:jc w:val="both"/>
        <w:rPr>
          <w:rFonts w:ascii="Calibri" w:hAnsi="Calibri"/>
          <w:sz w:val="22"/>
          <w:szCs w:val="22"/>
        </w:rPr>
      </w:pPr>
      <w:proofErr w:type="gramStart"/>
      <w:r>
        <w:rPr>
          <w:rFonts w:ascii="Calibri" w:hAnsi="Calibri"/>
          <w:sz w:val="22"/>
          <w:szCs w:val="22"/>
        </w:rPr>
        <w:t>official</w:t>
      </w:r>
      <w:proofErr w:type="gramEnd"/>
      <w:r>
        <w:rPr>
          <w:rFonts w:ascii="Calibri" w:hAnsi="Calibri"/>
          <w:sz w:val="22"/>
          <w:szCs w:val="22"/>
        </w:rPr>
        <w:t xml:space="preserve"> </w:t>
      </w:r>
      <w:proofErr w:type="spellStart"/>
      <w:r>
        <w:rPr>
          <w:rFonts w:ascii="Calibri" w:hAnsi="Calibri"/>
          <w:sz w:val="22"/>
          <w:szCs w:val="22"/>
        </w:rPr>
        <w:t>legal</w:t>
      </w:r>
      <w:proofErr w:type="spellEnd"/>
      <w:r>
        <w:rPr>
          <w:rFonts w:ascii="Calibri" w:hAnsi="Calibri"/>
          <w:sz w:val="22"/>
          <w:szCs w:val="22"/>
        </w:rPr>
        <w:t xml:space="preserve"> </w:t>
      </w:r>
      <w:proofErr w:type="spellStart"/>
      <w:proofErr w:type="gramStart"/>
      <w:r>
        <w:rPr>
          <w:rFonts w:ascii="Calibri" w:hAnsi="Calibri"/>
          <w:sz w:val="22"/>
          <w:szCs w:val="22"/>
        </w:rPr>
        <w:t>form</w:t>
      </w:r>
      <w:proofErr w:type="spellEnd"/>
      <w:r>
        <w:rPr>
          <w:rFonts w:ascii="Calibri" w:hAnsi="Calibri"/>
          <w:sz w:val="22"/>
          <w:szCs w:val="22"/>
        </w:rPr>
        <w:t>:</w:t>
      </w:r>
      <w:proofErr w:type="gramEnd"/>
      <w:r>
        <w:rPr>
          <w:rFonts w:ascii="Calibri" w:hAnsi="Calibri"/>
          <w:sz w:val="22"/>
          <w:szCs w:val="22"/>
        </w:rPr>
        <w:t xml:space="preserve"> </w:t>
      </w:r>
      <w:r>
        <w:rPr>
          <w:rFonts w:ascii="Calibri" w:hAnsi="Calibri"/>
          <w:sz w:val="22"/>
          <w:szCs w:val="22"/>
        </w:rPr>
        <w:tab/>
      </w:r>
    </w:p>
    <w:p w14:paraId="320249F8" w14:textId="77777777" w:rsidR="00953E80" w:rsidRDefault="00C527B2">
      <w:pPr>
        <w:pStyle w:val="ListParagraph"/>
        <w:numPr>
          <w:ilvl w:val="0"/>
          <w:numId w:val="45"/>
        </w:numPr>
        <w:tabs>
          <w:tab w:val="left" w:leader="underscore" w:pos="7797"/>
        </w:tabs>
        <w:spacing w:before="40" w:after="40"/>
        <w:ind w:left="709" w:hanging="425"/>
        <w:jc w:val="both"/>
        <w:rPr>
          <w:rFonts w:ascii="Calibri" w:hAnsi="Calibri"/>
          <w:sz w:val="22"/>
          <w:szCs w:val="22"/>
        </w:rPr>
      </w:pPr>
      <w:proofErr w:type="gramStart"/>
      <w:r>
        <w:rPr>
          <w:rFonts w:ascii="Calibri" w:hAnsi="Calibri"/>
          <w:sz w:val="22"/>
          <w:szCs w:val="22"/>
        </w:rPr>
        <w:t>full</w:t>
      </w:r>
      <w:proofErr w:type="gramEnd"/>
      <w:r>
        <w:rPr>
          <w:rFonts w:ascii="Calibri" w:hAnsi="Calibri"/>
          <w:sz w:val="22"/>
          <w:szCs w:val="22"/>
        </w:rPr>
        <w:t xml:space="preserve"> official </w:t>
      </w:r>
      <w:proofErr w:type="spellStart"/>
      <w:proofErr w:type="gramStart"/>
      <w:r>
        <w:rPr>
          <w:rFonts w:ascii="Calibri" w:hAnsi="Calibri"/>
          <w:sz w:val="22"/>
          <w:szCs w:val="22"/>
        </w:rPr>
        <w:t>address</w:t>
      </w:r>
      <w:proofErr w:type="spellEnd"/>
      <w:r>
        <w:rPr>
          <w:rFonts w:ascii="Calibri" w:hAnsi="Calibri"/>
          <w:sz w:val="22"/>
          <w:szCs w:val="22"/>
        </w:rPr>
        <w:t>:</w:t>
      </w:r>
      <w:proofErr w:type="gramEnd"/>
      <w:r>
        <w:rPr>
          <w:rFonts w:ascii="Calibri" w:hAnsi="Calibri"/>
          <w:sz w:val="22"/>
          <w:szCs w:val="22"/>
        </w:rPr>
        <w:tab/>
      </w:r>
    </w:p>
    <w:p w14:paraId="320249F9" w14:textId="77777777" w:rsidR="00953E80" w:rsidRDefault="00953E80">
      <w:pPr>
        <w:pStyle w:val="ListParagraph"/>
        <w:tabs>
          <w:tab w:val="left" w:leader="underscore" w:pos="7797"/>
        </w:tabs>
        <w:spacing w:before="40" w:after="40"/>
        <w:ind w:left="709"/>
        <w:jc w:val="both"/>
        <w:rPr>
          <w:rFonts w:ascii="Calibri" w:hAnsi="Calibri"/>
          <w:sz w:val="22"/>
          <w:szCs w:val="22"/>
        </w:rPr>
      </w:pPr>
    </w:p>
    <w:p w14:paraId="320249FA" w14:textId="77777777" w:rsidR="00953E80" w:rsidRDefault="00C527B2">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14:paraId="320249FB" w14:textId="77777777" w:rsidR="00953E80" w:rsidRDefault="00C527B2">
      <w:pPr>
        <w:spacing w:before="40" w:after="40"/>
        <w:ind w:left="1418"/>
        <w:jc w:val="both"/>
        <w:rPr>
          <w:rFonts w:ascii="Calibri" w:hAnsi="Calibri"/>
          <w:sz w:val="22"/>
          <w:szCs w:val="22"/>
          <w:lang w:val="en-GB"/>
        </w:rPr>
      </w:pPr>
      <w:r>
        <w:rPr>
          <w:rFonts w:ascii="Calibri" w:hAnsi="Calibri"/>
          <w:sz w:val="22"/>
          <w:szCs w:val="22"/>
          <w:lang w:val="en-GB"/>
        </w:rPr>
        <w:t>or</w:t>
      </w:r>
    </w:p>
    <w:p w14:paraId="320249FC" w14:textId="77777777" w:rsidR="00953E80" w:rsidRDefault="00C527B2">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14:paraId="320249FD" w14:textId="77777777" w:rsidR="00953E80" w:rsidRDefault="00C527B2">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14:paraId="320249FE" w14:textId="77777777" w:rsidR="00953E80" w:rsidRDefault="00953E80">
      <w:pPr>
        <w:tabs>
          <w:tab w:val="left" w:pos="7797"/>
        </w:tabs>
        <w:spacing w:before="40" w:after="40"/>
        <w:ind w:firstLine="720"/>
        <w:jc w:val="both"/>
        <w:rPr>
          <w:rFonts w:ascii="Calibri" w:hAnsi="Calibri"/>
          <w:sz w:val="22"/>
          <w:szCs w:val="22"/>
          <w:lang w:val="en-GB"/>
        </w:rPr>
      </w:pPr>
    </w:p>
    <w:p w14:paraId="320249FF" w14:textId="77777777" w:rsidR="00953E80" w:rsidRDefault="00C527B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w:t>
      </w:r>
      <w:r>
        <w:rPr>
          <w:rFonts w:ascii="Calibri" w:hAnsi="Calibri"/>
          <w:sz w:val="22"/>
          <w:szCs w:val="22"/>
          <w:lang w:val="en-GB"/>
        </w:rPr>
        <w:t xml:space="preserve"> of the French Public procurement code</w:t>
      </w:r>
      <w:proofErr w:type="gramStart"/>
      <w:r>
        <w:rPr>
          <w:rFonts w:ascii="Calibri" w:hAnsi="Calibri"/>
          <w:sz w:val="22"/>
          <w:szCs w:val="22"/>
          <w:lang w:val="en-GB"/>
        </w:rPr>
        <w:t>, and in particular</w:t>
      </w:r>
      <w:proofErr w:type="gramEnd"/>
      <w:r>
        <w:rPr>
          <w:rFonts w:ascii="Calibri" w:hAnsi="Calibri"/>
          <w:sz w:val="22"/>
          <w:szCs w:val="22"/>
          <w:lang w:val="en-GB"/>
        </w:rPr>
        <w:t xml:space="preserve"> those in which he/she/it:</w:t>
      </w:r>
    </w:p>
    <w:p w14:paraId="32024A00" w14:textId="77777777" w:rsidR="00953E80" w:rsidRDefault="00C527B2">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sentenced by a judgment of a competent authority of a Member State having the force of res judicata for any offense affecting his/her/its professional integrity;</w:t>
      </w:r>
    </w:p>
    <w:p w14:paraId="32024A01" w14:textId="77777777" w:rsidR="00953E80" w:rsidRDefault="00C527B2">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 member of the management, administrative, executive or supervisory or a physical person who has powers of representation, of decision or of control over the abovementioned legal person has not been convicted as referred to in point (a);</w:t>
      </w:r>
    </w:p>
    <w:p w14:paraId="32024A02" w14:textId="77777777" w:rsidR="00953E80" w:rsidRDefault="00C527B2">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sz w:val="22"/>
          <w:szCs w:val="22"/>
          <w:vertAlign w:val="superscript"/>
          <w:lang w:val="en-GB" w:eastAsia="en-GB"/>
        </w:rPr>
        <w:footnoteReference w:id="1"/>
      </w:r>
      <w:r>
        <w:rPr>
          <w:rFonts w:ascii="Calibri" w:eastAsia="Times New Roman" w:hAnsi="Calibri"/>
          <w:sz w:val="22"/>
          <w:szCs w:val="22"/>
          <w:lang w:val="en-GB" w:eastAsia="en-GB"/>
        </w:rPr>
        <w:t>;</w:t>
      </w:r>
    </w:p>
    <w:p w14:paraId="32024A03" w14:textId="77777777" w:rsidR="00953E80" w:rsidRDefault="00C527B2">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 xml:space="preserve">is in a </w:t>
      </w:r>
      <w:r>
        <w:rPr>
          <w:rFonts w:ascii="Calibri" w:eastAsia="Times New Roman" w:hAnsi="Calibri"/>
          <w:sz w:val="22"/>
          <w:szCs w:val="22"/>
          <w:lang w:val="en-GB" w:eastAsia="en-GB"/>
        </w:rPr>
        <w:t>state or is the subject of bankruptcy, liquidation, judicial settlement proceedings or an arrangement with creditors, cessation of activity, or is in any similar situation resulting from proceedings of the same kind under the national laws and regulations;</w:t>
      </w:r>
    </w:p>
    <w:p w14:paraId="32024A04" w14:textId="77777777" w:rsidR="00953E80" w:rsidRDefault="00C527B2">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t>has been subject to an administrative penalty issued by a State, by the European Union, by Expertise France, by any Developing Bank or by any International Organization;</w:t>
      </w:r>
    </w:p>
    <w:p w14:paraId="32024A05" w14:textId="77777777" w:rsidR="00953E80" w:rsidRDefault="00C527B2">
      <w:pPr>
        <w:spacing w:before="40" w:line="240" w:lineRule="auto"/>
        <w:ind w:left="349"/>
        <w:jc w:val="both"/>
        <w:rPr>
          <w:rFonts w:ascii="Calibri" w:hAnsi="Calibri"/>
          <w:sz w:val="22"/>
          <w:szCs w:val="22"/>
          <w:lang w:val="en-GB"/>
        </w:rPr>
      </w:pPr>
      <w:r>
        <w:rPr>
          <w:rFonts w:ascii="Calibri" w:hAnsi="Calibri"/>
          <w:sz w:val="22"/>
          <w:lang w:val="en-GB"/>
        </w:rPr>
        <w:lastRenderedPageBreak/>
        <w:t xml:space="preserve">In the hypothesis of such a decision of exclusion, we can join to the present declaration on </w:t>
      </w:r>
      <w:proofErr w:type="spellStart"/>
      <w:r>
        <w:rPr>
          <w:rFonts w:ascii="Calibri" w:hAnsi="Calibri"/>
          <w:sz w:val="22"/>
          <w:lang w:val="en-GB"/>
        </w:rPr>
        <w:t>honor</w:t>
      </w:r>
      <w:proofErr w:type="spellEnd"/>
      <w:r>
        <w:rPr>
          <w:rFonts w:ascii="Calibri" w:hAnsi="Calibri"/>
          <w:sz w:val="22"/>
          <w:lang w:val="en-GB"/>
        </w:rPr>
        <w:t xml:space="preserve"> the additional information which would allow to consider that this decision of exclusion is not relevant within the framework of the market</w:t>
      </w:r>
      <w:r>
        <w:rPr>
          <w:rFonts w:ascii="Calibri" w:hAnsi="Calibri"/>
          <w:i/>
          <w:sz w:val="22"/>
          <w:lang w:val="en-GB"/>
        </w:rPr>
        <w:t>.</w:t>
      </w:r>
    </w:p>
    <w:p w14:paraId="32024A06" w14:textId="77777777" w:rsidR="00953E80" w:rsidRDefault="00953E80">
      <w:pPr>
        <w:jc w:val="both"/>
        <w:rPr>
          <w:rFonts w:ascii="Calibri" w:hAnsi="Calibri"/>
          <w:sz w:val="22"/>
          <w:szCs w:val="22"/>
          <w:lang w:val="en-GB"/>
        </w:rPr>
      </w:pPr>
    </w:p>
    <w:p w14:paraId="32024A07" w14:textId="77777777" w:rsidR="00953E80" w:rsidRDefault="00C527B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14:paraId="32024A08" w14:textId="77777777" w:rsidR="00953E80" w:rsidRDefault="00C527B2">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is not in a conflict of interest in relation to the contract</w:t>
      </w:r>
      <w:r>
        <w:rPr>
          <w:rStyle w:val="FootnoteReference"/>
          <w:rFonts w:eastAsia="Times New Roman"/>
          <w:sz w:val="22"/>
          <w:szCs w:val="22"/>
          <w:lang w:val="en-GB" w:eastAsia="en-GB"/>
        </w:rPr>
        <w:footnoteReference w:id="2"/>
      </w:r>
      <w:r>
        <w:rPr>
          <w:rFonts w:ascii="Calibri" w:eastAsia="Times New Roman" w:hAnsi="Calibri"/>
          <w:sz w:val="22"/>
          <w:szCs w:val="22"/>
          <w:lang w:val="en-GB" w:eastAsia="en-GB"/>
        </w:rPr>
        <w:t xml:space="preserve">; </w:t>
      </w:r>
    </w:p>
    <w:p w14:paraId="32024A09" w14:textId="77777777" w:rsidR="00953E80" w:rsidRDefault="00C527B2">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will promptly inform the contracting authority about any situation constituting a conflict of interest or likely to lead to a conflict of interest;</w:t>
      </w:r>
    </w:p>
    <w:p w14:paraId="32024A0A" w14:textId="77777777" w:rsidR="00953E80" w:rsidRDefault="00C527B2">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32024A0B" w14:textId="77777777" w:rsidR="00953E80" w:rsidRDefault="00C527B2">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complete information to the contracting authority in the context of this procurement procedure;</w:t>
      </w:r>
    </w:p>
    <w:p w14:paraId="32024A0C" w14:textId="77777777" w:rsidR="00953E80" w:rsidRDefault="00953E80">
      <w:pPr>
        <w:ind w:left="709"/>
        <w:jc w:val="both"/>
        <w:rPr>
          <w:rFonts w:ascii="Calibri" w:eastAsia="Times New Roman" w:hAnsi="Calibri"/>
          <w:sz w:val="22"/>
          <w:szCs w:val="22"/>
          <w:lang w:val="en-GB" w:eastAsia="en-GB"/>
        </w:rPr>
      </w:pPr>
    </w:p>
    <w:p w14:paraId="32024A0D" w14:textId="77777777" w:rsidR="00953E80" w:rsidRDefault="00C527B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 xml:space="preserve">acknowledges that he/she/it may be subject to judicial, administrative and financial penalties if it is established that misrepresentations have been made or that false information has been provided. </w:t>
      </w:r>
    </w:p>
    <w:p w14:paraId="32024A0E" w14:textId="77777777" w:rsidR="00953E80" w:rsidRDefault="00C527B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14:paraId="32024A0F" w14:textId="77777777" w:rsidR="00953E80" w:rsidRDefault="00C527B2">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w:t>
      </w:r>
      <w:r>
        <w:rPr>
          <w:rFonts w:ascii="Calibri" w:eastAsia="Times New Roman" w:hAnsi="Calibri"/>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14:paraId="32024A10" w14:textId="77777777" w:rsidR="00953E80" w:rsidRDefault="00C527B2">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 xml:space="preserve">With regard to the situations described in points (1), when a document referred to in the two paragraphs above is not </w:t>
      </w:r>
      <w:r>
        <w:rPr>
          <w:rFonts w:ascii="Calibri" w:hAnsi="Calibri"/>
          <w:sz w:val="22"/>
          <w:szCs w:val="22"/>
          <w:lang w:val="en-GB"/>
        </w:rPr>
        <w:t>issued in the country concerned, it may be replaced by a sworn statement or, failing that, a solemn declaration, made by the person concerned before a judicial or administrative authority, a notary or a qualified professional body of the country of origin.</w:t>
      </w:r>
    </w:p>
    <w:p w14:paraId="32024A11" w14:textId="77777777" w:rsidR="00953E80" w:rsidRDefault="00C527B2">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32024A12" w14:textId="77777777" w:rsidR="00953E80" w:rsidRDefault="00953E80">
      <w:pPr>
        <w:tabs>
          <w:tab w:val="left" w:pos="-480"/>
          <w:tab w:val="left" w:pos="-142"/>
          <w:tab w:val="left" w:pos="426"/>
          <w:tab w:val="left" w:pos="4680"/>
          <w:tab w:val="left" w:pos="8400"/>
        </w:tabs>
        <w:ind w:left="426"/>
        <w:jc w:val="both"/>
        <w:rPr>
          <w:rFonts w:ascii="Calibri" w:hAnsi="Calibri"/>
          <w:sz w:val="22"/>
          <w:szCs w:val="22"/>
          <w:lang w:val="en-GB"/>
        </w:rPr>
      </w:pPr>
    </w:p>
    <w:p w14:paraId="32024A13" w14:textId="77777777" w:rsidR="00953E80" w:rsidRDefault="00C527B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14:paraId="32024A14" w14:textId="77777777" w:rsidR="00953E80" w:rsidRDefault="00C527B2">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Nations, the European Union or France;</w:t>
      </w:r>
    </w:p>
    <w:p w14:paraId="32024A15" w14:textId="77777777" w:rsidR="00953E80" w:rsidRDefault="00C527B2">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included in the lists of financial sanctions adopted by the United Nations, the European Union, France and/or the United States, notably in the fight against the financing of terrorism </w:t>
      </w:r>
      <w:r>
        <w:rPr>
          <w:rFonts w:ascii="Calibri" w:eastAsia="Times New Roman" w:hAnsi="Calibri"/>
          <w:sz w:val="22"/>
          <w:szCs w:val="24"/>
          <w:lang w:val="en-GB" w:eastAsia="en-GB"/>
        </w:rPr>
        <w:lastRenderedPageBreak/>
        <w:t>and against attacks on national peace and security. For information, the lists can be consulted at the references below:</w:t>
      </w:r>
    </w:p>
    <w:p w14:paraId="32024A16" w14:textId="77777777" w:rsidR="00953E80" w:rsidRDefault="00C527B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4" w:tooltip="https://www.un.org/securitycouncil/content/un-sc-consolidated-list" w:history="1">
        <w:r>
          <w:rPr>
            <w:rStyle w:val="Hyperlink"/>
            <w:rFonts w:ascii="Calibri" w:hAnsi="Calibri" w:cs="Calibri"/>
            <w:sz w:val="22"/>
            <w:szCs w:val="22"/>
            <w:lang w:val="en-GB"/>
          </w:rPr>
          <w:t>https://www.un.org/securitycouncil/content/un-sc-consolidated-list</w:t>
        </w:r>
      </w:hyperlink>
      <w:r>
        <w:rPr>
          <w:rFonts w:ascii="Calibri" w:hAnsi="Calibri"/>
          <w:sz w:val="22"/>
          <w:lang w:val="en-GB"/>
        </w:rPr>
        <w:t>,</w:t>
      </w:r>
    </w:p>
    <w:p w14:paraId="32024A17" w14:textId="77777777" w:rsidR="00953E80" w:rsidRDefault="00C527B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15" w:tooltip="https://www.sanctionsmap.eu" w:history="1">
        <w:r>
          <w:rPr>
            <w:rFonts w:ascii="Calibri" w:hAnsi="Calibri"/>
            <w:color w:val="0000FF"/>
            <w:sz w:val="22"/>
            <w:u w:val="single"/>
            <w:lang w:val="en-GB"/>
          </w:rPr>
          <w:t>https://www.sanctionsmap.eu</w:t>
        </w:r>
      </w:hyperlink>
      <w:r>
        <w:rPr>
          <w:rFonts w:ascii="Calibri" w:hAnsi="Calibri"/>
          <w:sz w:val="22"/>
          <w:lang w:val="en-GB"/>
        </w:rPr>
        <w:t>,</w:t>
      </w:r>
    </w:p>
    <w:p w14:paraId="32024A18" w14:textId="77777777" w:rsidR="00953E80" w:rsidRDefault="00C527B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6" w:tooltip="https://gels-avoirs.dgtresor.gouv.fr/List" w:history="1">
        <w:r>
          <w:rPr>
            <w:rStyle w:val="Hyperlink"/>
            <w:rFonts w:ascii="Calibri" w:hAnsi="Calibri"/>
            <w:sz w:val="22"/>
            <w:lang w:val="en-GB"/>
          </w:rPr>
          <w:t>https://gels-avoirs.dgtresor.gouv.fr/List</w:t>
        </w:r>
      </w:hyperlink>
      <w:r>
        <w:rPr>
          <w:rFonts w:ascii="Calibri" w:hAnsi="Calibri"/>
          <w:sz w:val="22"/>
          <w:lang w:val="en-GB"/>
        </w:rPr>
        <w:t xml:space="preserve"> ;</w:t>
      </w:r>
    </w:p>
    <w:p w14:paraId="32024A19" w14:textId="77777777" w:rsidR="00953E80" w:rsidRDefault="00C527B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7" w:tooltip="https://home.treasury.gov/policy-issues/financial-sanctions/sanctions-programs-and-country-information" w:history="1">
        <w:r>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14:paraId="32024A1A" w14:textId="77777777" w:rsidR="00953E80" w:rsidRDefault="00C527B2">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subject to a World Bank exclusion order and are not on the list published by the World Bank. For information, the list can be consulted at the following address: </w:t>
      </w:r>
      <w:hyperlink r:id="rId18" w:tooltip="https://www.worldbank.org/en/projects-operations/procurement/debarred-firms" w:history="1">
        <w:r>
          <w:rPr>
            <w:rFonts w:ascii="Calibri" w:eastAsia="Times New Roman" w:hAnsi="Calibri"/>
            <w:color w:val="0000FF"/>
            <w:sz w:val="22"/>
            <w:szCs w:val="24"/>
            <w:u w:val="single"/>
            <w:lang w:val="en-GB" w:eastAsia="en-GB"/>
          </w:rPr>
          <w:t>https://www.worldbank.org/en/projects-operations/procurement/debarred-firms</w:t>
        </w:r>
      </w:hyperlink>
      <w:r>
        <w:rPr>
          <w:rFonts w:ascii="Calibri" w:eastAsia="Times New Roman" w:hAnsi="Calibri"/>
          <w:sz w:val="22"/>
          <w:szCs w:val="24"/>
          <w:lang w:val="en-GB" w:eastAsia="en-GB"/>
        </w:rPr>
        <w:t xml:space="preserve"> </w:t>
      </w:r>
    </w:p>
    <w:p w14:paraId="32024A1B" w14:textId="77777777" w:rsidR="00953E80" w:rsidRDefault="00953E80">
      <w:pPr>
        <w:tabs>
          <w:tab w:val="center" w:pos="4536"/>
          <w:tab w:val="right" w:pos="9072"/>
        </w:tabs>
        <w:ind w:left="709"/>
        <w:jc w:val="both"/>
        <w:rPr>
          <w:rFonts w:ascii="Calibri" w:hAnsi="Calibri"/>
          <w:i/>
          <w:sz w:val="22"/>
          <w:lang w:val="en-GB"/>
        </w:rPr>
      </w:pPr>
    </w:p>
    <w:p w14:paraId="32024A1C" w14:textId="77777777" w:rsidR="00953E80" w:rsidRDefault="00C527B2">
      <w:pPr>
        <w:numPr>
          <w:ilvl w:val="0"/>
          <w:numId w:val="40"/>
        </w:numPr>
        <w:spacing w:line="240" w:lineRule="auto"/>
        <w:ind w:left="425" w:hanging="357"/>
        <w:jc w:val="both"/>
        <w:rPr>
          <w:rFonts w:ascii="Calibri" w:hAnsi="Calibri"/>
          <w:sz w:val="22"/>
          <w:lang w:val="en-GB"/>
        </w:rPr>
      </w:pPr>
      <w:r>
        <w:rPr>
          <w:rFonts w:ascii="Calibri" w:hAnsi="Calibri"/>
          <w:sz w:val="22"/>
          <w:lang w:val="en-GB"/>
        </w:rPr>
        <w:t>acknowledge and accept that the above-mentioned situations may lead to the automatic termination of the contract.</w:t>
      </w:r>
    </w:p>
    <w:p w14:paraId="32024A1D" w14:textId="77777777" w:rsidR="00953E80" w:rsidRDefault="00953E80">
      <w:pPr>
        <w:spacing w:line="240" w:lineRule="auto"/>
        <w:ind w:left="425"/>
        <w:jc w:val="both"/>
        <w:rPr>
          <w:rFonts w:ascii="Calibri" w:hAnsi="Calibri"/>
          <w:sz w:val="22"/>
          <w:lang w:val="en-GB"/>
        </w:rPr>
      </w:pPr>
    </w:p>
    <w:p w14:paraId="32024A1E" w14:textId="77777777" w:rsidR="00953E80" w:rsidRDefault="00C527B2">
      <w:pPr>
        <w:numPr>
          <w:ilvl w:val="0"/>
          <w:numId w:val="40"/>
        </w:numPr>
        <w:spacing w:line="240" w:lineRule="auto"/>
        <w:ind w:left="425" w:hanging="357"/>
        <w:jc w:val="both"/>
        <w:rPr>
          <w:rFonts w:ascii="Calibri" w:hAnsi="Calibri"/>
          <w:sz w:val="22"/>
          <w:lang w:val="en-GB"/>
        </w:rPr>
      </w:pPr>
      <w:r>
        <w:rPr>
          <w:rFonts w:ascii="Calibri" w:hAnsi="Calibri"/>
          <w:sz w:val="22"/>
          <w:lang w:val="en-GB"/>
        </w:rPr>
        <w:t xml:space="preserve">undertake to inform Expertise France without delay of any change in our situation during the execution of the Contract </w:t>
      </w:r>
      <w:proofErr w:type="gramStart"/>
      <w:r>
        <w:rPr>
          <w:rFonts w:ascii="Calibri" w:hAnsi="Calibri"/>
          <w:sz w:val="22"/>
          <w:lang w:val="en-GB"/>
        </w:rPr>
        <w:t>with regard to</w:t>
      </w:r>
      <w:proofErr w:type="gramEnd"/>
      <w:r>
        <w:rPr>
          <w:rFonts w:ascii="Calibri" w:hAnsi="Calibri"/>
          <w:sz w:val="22"/>
          <w:lang w:val="en-GB"/>
        </w:rPr>
        <w:t xml:space="preserve"> the present declaration.</w:t>
      </w:r>
    </w:p>
    <w:p w14:paraId="32024A1F" w14:textId="77777777" w:rsidR="00953E80" w:rsidRDefault="00953E80">
      <w:pPr>
        <w:tabs>
          <w:tab w:val="left" w:pos="-480"/>
          <w:tab w:val="left" w:pos="-142"/>
          <w:tab w:val="left" w:pos="426"/>
          <w:tab w:val="left" w:pos="4680"/>
          <w:tab w:val="left" w:pos="8400"/>
        </w:tabs>
        <w:ind w:left="426"/>
        <w:jc w:val="both"/>
        <w:rPr>
          <w:rFonts w:ascii="Calibri" w:hAnsi="Calibri"/>
          <w:sz w:val="22"/>
          <w:szCs w:val="22"/>
          <w:lang w:val="en-GB"/>
        </w:rPr>
      </w:pPr>
    </w:p>
    <w:p w14:paraId="32024A20" w14:textId="77777777" w:rsidR="00953E80" w:rsidRDefault="00C527B2">
      <w:pPr>
        <w:numPr>
          <w:ilvl w:val="0"/>
          <w:numId w:val="40"/>
        </w:numPr>
        <w:spacing w:line="240" w:lineRule="auto"/>
        <w:ind w:left="425" w:hanging="357"/>
        <w:jc w:val="both"/>
        <w:rPr>
          <w:rFonts w:ascii="Calibri" w:hAnsi="Calibri"/>
          <w:sz w:val="22"/>
          <w:szCs w:val="22"/>
          <w:lang w:val="en-GB"/>
        </w:rPr>
      </w:pPr>
      <w:r>
        <w:rPr>
          <w:rFonts w:ascii="Calibri" w:hAnsi="Calibri"/>
          <w:sz w:val="22"/>
          <w:szCs w:val="22"/>
          <w:lang w:val="en-GB"/>
        </w:rPr>
        <w:t>declares that it has read the provisions of this statement and undertakes to comply with them throughout the procurement procedure.</w:t>
      </w:r>
    </w:p>
    <w:p w14:paraId="32024A21" w14:textId="77777777" w:rsidR="00953E80" w:rsidRDefault="00953E80">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953E80" w14:paraId="32024A24" w14:textId="77777777">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14:paraId="32024A22" w14:textId="77777777" w:rsidR="00953E80" w:rsidRDefault="00C527B2">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14:paraId="32024A23" w14:textId="77777777" w:rsidR="00953E80" w:rsidRDefault="00C527B2">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w:t>
            </w:r>
            <w:r>
              <w:rPr>
                <w:rFonts w:ascii="Calibri" w:eastAsia="Times New Roman" w:hAnsi="Calibri"/>
                <w:i/>
                <w:iCs/>
                <w:sz w:val="18"/>
                <w:szCs w:val="22"/>
                <w:lang w:val="en-GB"/>
              </w:rPr>
              <w:t xml:space="preserve">in the case of an expression of interest filed by a legal entity </w:t>
            </w:r>
          </w:p>
        </w:tc>
      </w:tr>
      <w:tr w:rsidR="00953E80" w14:paraId="32024A2B" w14:textId="77777777">
        <w:trPr>
          <w:trHeight w:val="1907"/>
        </w:trPr>
        <w:tc>
          <w:tcPr>
            <w:tcW w:w="2547" w:type="dxa"/>
            <w:tcBorders>
              <w:top w:val="single" w:sz="4" w:space="0" w:color="auto"/>
              <w:left w:val="single" w:sz="4" w:space="0" w:color="auto"/>
              <w:bottom w:val="single" w:sz="4" w:space="0" w:color="auto"/>
              <w:right w:val="single" w:sz="4" w:space="0" w:color="auto"/>
            </w:tcBorders>
          </w:tcPr>
          <w:p w14:paraId="32024A25" w14:textId="77777777" w:rsidR="00953E80" w:rsidRDefault="00C527B2">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14:paraId="32024A26" w14:textId="77777777" w:rsidR="00953E80" w:rsidRDefault="00C527B2">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14:paraId="32024A27" w14:textId="77777777" w:rsidR="00953E80" w:rsidRDefault="00C527B2">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14:paraId="32024A28" w14:textId="77777777" w:rsidR="00953E80" w:rsidRDefault="00953E80">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14:paraId="32024A29" w14:textId="77777777" w:rsidR="00953E80" w:rsidRDefault="00C527B2">
            <w:pPr>
              <w:jc w:val="both"/>
              <w:rPr>
                <w:rFonts w:ascii="Calibri" w:eastAsia="Times New Roman" w:hAnsi="Calibri"/>
                <w:sz w:val="22"/>
                <w:szCs w:val="22"/>
              </w:rPr>
            </w:pPr>
            <w:r>
              <w:rPr>
                <w:rFonts w:ascii="Calibri" w:eastAsia="Times New Roman" w:hAnsi="Calibri"/>
                <w:sz w:val="22"/>
                <w:szCs w:val="22"/>
                <w:lang w:val="en-GB"/>
              </w:rPr>
              <w:t>Date:</w:t>
            </w:r>
          </w:p>
          <w:p w14:paraId="32024A2A" w14:textId="77777777" w:rsidR="00953E80" w:rsidRDefault="00C527B2">
            <w:pPr>
              <w:jc w:val="both"/>
              <w:rPr>
                <w:rFonts w:ascii="Calibri" w:eastAsia="Times New Roman" w:hAnsi="Calibri"/>
                <w:sz w:val="22"/>
                <w:szCs w:val="22"/>
              </w:rPr>
            </w:pPr>
            <w:r>
              <w:rPr>
                <w:rFonts w:ascii="Calibri" w:eastAsia="Times New Roman" w:hAnsi="Calibri"/>
                <w:sz w:val="22"/>
                <w:szCs w:val="22"/>
                <w:lang w:val="en-GB"/>
              </w:rPr>
              <w:t>Signature:</w:t>
            </w:r>
          </w:p>
        </w:tc>
      </w:tr>
    </w:tbl>
    <w:p w14:paraId="32024A2C" w14:textId="77777777" w:rsidR="00953E80" w:rsidRDefault="00953E80">
      <w:pPr>
        <w:spacing w:line="240" w:lineRule="auto"/>
        <w:rPr>
          <w:rFonts w:asciiTheme="minorHAnsi" w:hAnsiTheme="minorHAnsi"/>
          <w:sz w:val="22"/>
          <w:szCs w:val="22"/>
        </w:rPr>
        <w:sectPr w:rsidR="00953E80">
          <w:headerReference w:type="default" r:id="rId19"/>
          <w:headerReference w:type="first" r:id="rId20"/>
          <w:footerReference w:type="first" r:id="rId21"/>
          <w:pgSz w:w="11906" w:h="16838"/>
          <w:pgMar w:top="1417" w:right="1417" w:bottom="1417" w:left="1417" w:header="431" w:footer="658" w:gutter="0"/>
          <w:cols w:space="708"/>
          <w:titlePg/>
        </w:sectPr>
      </w:pPr>
    </w:p>
    <w:p w14:paraId="32024A2D" w14:textId="77777777" w:rsidR="00953E80" w:rsidRDefault="00C527B2">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g">
            <w:drawing>
              <wp:anchor distT="0" distB="0" distL="114300" distR="114300" simplePos="0" relativeHeight="251659264" behindDoc="0" locked="0" layoutInCell="1" allowOverlap="1" wp14:anchorId="32024A2E" wp14:editId="32024A2F">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32024A62" w14:textId="77777777" w:rsidR="00953E80" w:rsidRDefault="00C527B2">
                            <w:r>
                              <w:rPr>
                                <w:noProof/>
                              </w:rPr>
                              <w:drawing>
                                <wp:inline distT="0" distB="0" distL="0" distR="0" wp14:anchorId="32024A63" wp14:editId="32024A64">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rotWithShape="1">
                                          <a:blip r:embed="rId22"/>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14:paraId="126E3B9A" w14:textId="55F13957">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rotWithShape="1">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0" w:name="_MON_1582458567"/>
      <w:bookmarkEnd w:id="0"/>
      <w:r>
        <w:rPr>
          <w:rFonts w:asciiTheme="minorHAnsi" w:hAnsiTheme="minorHAnsi"/>
          <w:sz w:val="22"/>
          <w:szCs w:val="22"/>
          <w:lang w:val="en-GB"/>
        </w:rPr>
        <w:object w:dxaOrig="13409" w:dyaOrig="20663" w14:anchorId="32024A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25pt;height:694.5pt;mso-wrap-distance-left:0;mso-wrap-distance-top:0;mso-wrap-distance-right:0;mso-wrap-distance-bottom:0" o:ole="">
            <v:imagedata r:id="rId28" o:title=""/>
            <o:lock v:ext="edit" rotation="t"/>
          </v:shape>
          <o:OLEObject Type="Embed" ProgID="Excel.Sheet.12" ShapeID="_x0000_i1025" DrawAspect="Content" ObjectID="_1848493728" r:id="rId29"/>
        </w:object>
      </w:r>
    </w:p>
    <w:sectPr w:rsidR="00953E80">
      <w:headerReference w:type="default" r:id="rId30"/>
      <w:headerReference w:type="first" r:id="rId31"/>
      <w:footerReference w:type="first" r:id="rId32"/>
      <w:pgSz w:w="11906" w:h="16838"/>
      <w:pgMar w:top="1417" w:right="1417" w:bottom="851" w:left="1417" w:header="431" w:footer="65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D11417" w14:textId="77777777" w:rsidR="00C527B2" w:rsidRDefault="00C527B2">
      <w:r>
        <w:separator/>
      </w:r>
    </w:p>
  </w:endnote>
  <w:endnote w:type="continuationSeparator" w:id="0">
    <w:p w14:paraId="3C494176" w14:textId="77777777" w:rsidR="00C527B2" w:rsidRDefault="00C527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imes">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3A" w14:textId="77777777" w:rsidR="00953E80" w:rsidRDefault="00953E8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2024A3B" w14:textId="77777777" w:rsidR="00953E80" w:rsidRDefault="00C527B2">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32024A3C" w14:textId="77777777" w:rsidR="00953E80" w:rsidRDefault="00C527B2">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sdtContent>
      </w:sdt>
    </w:sdtContent>
  </w:sdt>
  <w:p w14:paraId="32024A3D" w14:textId="77777777" w:rsidR="00953E80" w:rsidRDefault="00953E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2024A3F" w14:textId="77777777" w:rsidR="00953E80" w:rsidRDefault="00C527B2">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32024A40" w14:textId="77777777" w:rsidR="00953E80" w:rsidRDefault="00C527B2">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p w14:paraId="32024A41" w14:textId="77777777" w:rsidR="00953E80" w:rsidRDefault="00C527B2">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32024A42" w14:textId="77777777" w:rsidR="00953E80" w:rsidRDefault="00C527B2">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2024A43" w14:textId="77777777" w:rsidR="00953E80" w:rsidRDefault="00C527B2">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2024A49" w14:textId="77777777" w:rsidR="00953E80" w:rsidRDefault="00C527B2">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32024A4A" w14:textId="77777777" w:rsidR="00953E80" w:rsidRDefault="00C527B2">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p w14:paraId="32024A4B" w14:textId="77777777" w:rsidR="00953E80" w:rsidRDefault="00C527B2">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32024A4C" w14:textId="77777777" w:rsidR="00953E80" w:rsidRDefault="00C527B2">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2024A4D" w14:textId="77777777" w:rsidR="00953E80" w:rsidRDefault="00C527B2">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32024A51" w14:textId="77777777" w:rsidR="00953E80" w:rsidRDefault="00C527B2">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2024A52" w14:textId="77777777" w:rsidR="00953E80" w:rsidRDefault="00C527B2">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CE416" w14:textId="77777777" w:rsidR="00C527B2" w:rsidRDefault="00C527B2">
      <w:r>
        <w:separator/>
      </w:r>
    </w:p>
  </w:footnote>
  <w:footnote w:type="continuationSeparator" w:id="0">
    <w:p w14:paraId="11C39781" w14:textId="77777777" w:rsidR="00C527B2" w:rsidRDefault="00C527B2">
      <w:r>
        <w:continuationSeparator/>
      </w:r>
    </w:p>
  </w:footnote>
  <w:footnote w:id="1">
    <w:p w14:paraId="32024A5F" w14:textId="77777777" w:rsidR="00953E80" w:rsidRDefault="00C527B2">
      <w:pPr>
        <w:pStyle w:val="FootnoteText"/>
        <w:ind w:left="284" w:hanging="284"/>
        <w:rPr>
          <w:rStyle w:val="FootnoteReference"/>
          <w:sz w:val="16"/>
          <w:szCs w:val="18"/>
          <w:vertAlign w:val="baseline"/>
        </w:rPr>
      </w:pPr>
      <w:r>
        <w:rPr>
          <w:rStyle w:val="FootnoteReference"/>
          <w:rFonts w:ascii="Calibri" w:hAnsi="Calibri"/>
          <w:sz w:val="18"/>
          <w:szCs w:val="18"/>
          <w:vertAlign w:val="baseline"/>
        </w:rPr>
        <w:footnoteRef/>
      </w:r>
      <w:r>
        <w:rPr>
          <w:rStyle w:val="FootnoteReference"/>
          <w:rFonts w:ascii="Calibri" w:hAnsi="Calibri"/>
          <w:sz w:val="18"/>
          <w:szCs w:val="18"/>
          <w:vertAlign w:val="baseline"/>
        </w:rPr>
        <w:t xml:space="preserve"> </w:t>
      </w:r>
      <w:r>
        <w:rPr>
          <w:rStyle w:val="FootnoteReference"/>
          <w:rFonts w:ascii="Calibri" w:hAnsi="Calibri"/>
          <w:sz w:val="18"/>
          <w:szCs w:val="18"/>
          <w:vertAlign w:val="baseline"/>
        </w:rPr>
        <w:tab/>
      </w:r>
      <w:proofErr w:type="spellStart"/>
      <w:r>
        <w:rPr>
          <w:rStyle w:val="FootnoteReference"/>
          <w:rFonts w:ascii="Calibri" w:hAnsi="Calibri"/>
          <w:sz w:val="18"/>
          <w:szCs w:val="18"/>
          <w:vertAlign w:val="baseline"/>
        </w:rPr>
        <w:t>Recent</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certificates</w:t>
      </w:r>
      <w:proofErr w:type="spellEnd"/>
      <w:r>
        <w:rPr>
          <w:rStyle w:val="FootnoteReference"/>
          <w:rFonts w:ascii="Calibri" w:hAnsi="Calibri"/>
          <w:sz w:val="18"/>
          <w:szCs w:val="18"/>
          <w:vertAlign w:val="baseline"/>
        </w:rPr>
        <w:t xml:space="preserve"> or </w:t>
      </w:r>
      <w:proofErr w:type="spellStart"/>
      <w:r>
        <w:rPr>
          <w:rStyle w:val="FootnoteReference"/>
          <w:rFonts w:ascii="Calibri" w:hAnsi="Calibri"/>
          <w:sz w:val="18"/>
          <w:szCs w:val="18"/>
          <w:vertAlign w:val="baseline"/>
        </w:rPr>
        <w:t>letters</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issued</w:t>
      </w:r>
      <w:proofErr w:type="spellEnd"/>
      <w:r>
        <w:rPr>
          <w:rStyle w:val="FootnoteReference"/>
          <w:rFonts w:ascii="Calibri" w:hAnsi="Calibri"/>
          <w:sz w:val="18"/>
          <w:szCs w:val="18"/>
          <w:vertAlign w:val="baseline"/>
        </w:rPr>
        <w:t xml:space="preserve"> by the </w:t>
      </w:r>
      <w:proofErr w:type="spellStart"/>
      <w:r>
        <w:rPr>
          <w:rStyle w:val="FootnoteReference"/>
          <w:rFonts w:ascii="Calibri" w:hAnsi="Calibri"/>
          <w:sz w:val="18"/>
          <w:szCs w:val="18"/>
          <w:vertAlign w:val="baseline"/>
        </w:rPr>
        <w:t>competent</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authorities</w:t>
      </w:r>
      <w:proofErr w:type="spellEnd"/>
      <w:r>
        <w:rPr>
          <w:rStyle w:val="FootnoteReference"/>
          <w:rFonts w:ascii="Calibri" w:hAnsi="Calibri"/>
          <w:sz w:val="18"/>
          <w:szCs w:val="18"/>
          <w:vertAlign w:val="baseline"/>
        </w:rPr>
        <w:t xml:space="preserve"> of the relevant State are </w:t>
      </w:r>
      <w:proofErr w:type="spellStart"/>
      <w:r>
        <w:rPr>
          <w:rStyle w:val="FootnoteReference"/>
          <w:rFonts w:ascii="Calibri" w:hAnsi="Calibri"/>
          <w:sz w:val="18"/>
          <w:szCs w:val="18"/>
          <w:vertAlign w:val="baseline"/>
        </w:rPr>
        <w:t>required</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These</w:t>
      </w:r>
      <w:proofErr w:type="spellEnd"/>
      <w:r>
        <w:rPr>
          <w:rStyle w:val="FootnoteReference"/>
          <w:rFonts w:ascii="Calibri" w:hAnsi="Calibri"/>
          <w:sz w:val="18"/>
          <w:szCs w:val="18"/>
          <w:vertAlign w:val="baseline"/>
        </w:rPr>
        <w:t xml:space="preserve"> documents </w:t>
      </w:r>
      <w:r>
        <w:rPr>
          <w:rStyle w:val="FootnoteReference"/>
          <w:rFonts w:ascii="Calibri" w:hAnsi="Calibri"/>
          <w:sz w:val="18"/>
          <w:vertAlign w:val="baseline"/>
        </w:rPr>
        <w:t xml:space="preserve"> </w:t>
      </w:r>
      <w:r>
        <w:rPr>
          <w:rStyle w:val="FootnoteReference"/>
          <w:rFonts w:ascii="Calibri" w:hAnsi="Calibri"/>
          <w:sz w:val="18"/>
          <w:szCs w:val="18"/>
          <w:vertAlign w:val="baseline"/>
        </w:rPr>
        <w:t xml:space="preserve">must </w:t>
      </w:r>
      <w:proofErr w:type="spellStart"/>
      <w:r>
        <w:rPr>
          <w:rStyle w:val="FootnoteReference"/>
          <w:rFonts w:ascii="Calibri" w:hAnsi="Calibri"/>
          <w:sz w:val="18"/>
          <w:szCs w:val="18"/>
          <w:vertAlign w:val="baseline"/>
        </w:rPr>
        <w:t>provide</w:t>
      </w:r>
      <w:proofErr w:type="spellEnd"/>
      <w:r>
        <w:rPr>
          <w:rStyle w:val="FootnoteReference"/>
          <w:rFonts w:ascii="Calibri" w:hAnsi="Calibri"/>
          <w:sz w:val="18"/>
          <w:szCs w:val="18"/>
          <w:vertAlign w:val="baseline"/>
        </w:rPr>
        <w:t xml:space="preserve"> proof of </w:t>
      </w:r>
      <w:proofErr w:type="spellStart"/>
      <w:r>
        <w:rPr>
          <w:rStyle w:val="FootnoteReference"/>
          <w:rFonts w:ascii="Calibri" w:hAnsi="Calibri"/>
          <w:sz w:val="18"/>
          <w:szCs w:val="18"/>
          <w:vertAlign w:val="baseline"/>
        </w:rPr>
        <w:t>payment</w:t>
      </w:r>
      <w:proofErr w:type="spellEnd"/>
      <w:r>
        <w:rPr>
          <w:rStyle w:val="FootnoteReference"/>
          <w:rFonts w:ascii="Calibri" w:hAnsi="Calibri"/>
          <w:sz w:val="18"/>
          <w:szCs w:val="18"/>
          <w:vertAlign w:val="baseline"/>
        </w:rPr>
        <w:t xml:space="preserve"> of all taxes, </w:t>
      </w:r>
      <w:proofErr w:type="spellStart"/>
      <w:r>
        <w:rPr>
          <w:rStyle w:val="FootnoteReference"/>
          <w:rFonts w:ascii="Calibri" w:hAnsi="Calibri"/>
          <w:sz w:val="18"/>
          <w:szCs w:val="18"/>
          <w:vertAlign w:val="baseline"/>
        </w:rPr>
        <w:t>duties</w:t>
      </w:r>
      <w:proofErr w:type="spellEnd"/>
      <w:r>
        <w:rPr>
          <w:rStyle w:val="FootnoteReference"/>
          <w:rFonts w:ascii="Calibri" w:hAnsi="Calibri"/>
          <w:sz w:val="18"/>
          <w:szCs w:val="18"/>
          <w:vertAlign w:val="baseline"/>
        </w:rPr>
        <w:t xml:space="preserve"> and social </w:t>
      </w:r>
      <w:proofErr w:type="spellStart"/>
      <w:r>
        <w:rPr>
          <w:rStyle w:val="FootnoteReference"/>
          <w:rFonts w:ascii="Calibri" w:hAnsi="Calibri"/>
          <w:sz w:val="18"/>
          <w:szCs w:val="18"/>
          <w:vertAlign w:val="baseline"/>
        </w:rPr>
        <w:t>security</w:t>
      </w:r>
      <w:proofErr w:type="spellEnd"/>
      <w:r>
        <w:rPr>
          <w:rStyle w:val="FootnoteReference"/>
          <w:rFonts w:ascii="Calibri" w:hAnsi="Calibri"/>
          <w:sz w:val="18"/>
          <w:szCs w:val="18"/>
          <w:vertAlign w:val="baseline"/>
        </w:rPr>
        <w:t xml:space="preserve"> contributions for </w:t>
      </w:r>
      <w:proofErr w:type="spellStart"/>
      <w:r>
        <w:rPr>
          <w:rStyle w:val="FootnoteReference"/>
          <w:rFonts w:ascii="Calibri" w:hAnsi="Calibri"/>
          <w:sz w:val="18"/>
          <w:szCs w:val="18"/>
          <w:vertAlign w:val="baseline"/>
        </w:rPr>
        <w:t>which</w:t>
      </w:r>
      <w:proofErr w:type="spellEnd"/>
      <w:r>
        <w:rPr>
          <w:rStyle w:val="FootnoteReference"/>
          <w:rFonts w:ascii="Calibri" w:hAnsi="Calibri"/>
          <w:sz w:val="18"/>
          <w:szCs w:val="18"/>
          <w:vertAlign w:val="baseline"/>
        </w:rPr>
        <w:t xml:space="preserve"> the </w:t>
      </w:r>
      <w:proofErr w:type="spellStart"/>
      <w:r>
        <w:rPr>
          <w:rStyle w:val="FootnoteReference"/>
          <w:rFonts w:ascii="Calibri" w:hAnsi="Calibri"/>
          <w:sz w:val="18"/>
          <w:szCs w:val="18"/>
          <w:vertAlign w:val="baseline"/>
        </w:rPr>
        <w:t>tenderer</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is</w:t>
      </w:r>
      <w:proofErr w:type="spellEnd"/>
      <w:r>
        <w:rPr>
          <w:rStyle w:val="FootnoteReference"/>
          <w:rFonts w:ascii="Calibri" w:hAnsi="Calibri"/>
          <w:sz w:val="18"/>
          <w:szCs w:val="18"/>
          <w:vertAlign w:val="baseline"/>
        </w:rPr>
        <w:t xml:space="preserve"> liable, </w:t>
      </w:r>
      <w:proofErr w:type="spellStart"/>
      <w:r>
        <w:rPr>
          <w:rStyle w:val="FootnoteReference"/>
          <w:rFonts w:ascii="Calibri" w:hAnsi="Calibri"/>
          <w:sz w:val="18"/>
          <w:szCs w:val="18"/>
          <w:vertAlign w:val="baseline"/>
        </w:rPr>
        <w:t>including</w:t>
      </w:r>
      <w:proofErr w:type="spellEnd"/>
      <w:r>
        <w:rPr>
          <w:rStyle w:val="FootnoteReference"/>
          <w:rFonts w:ascii="Calibri" w:hAnsi="Calibri"/>
          <w:sz w:val="18"/>
          <w:szCs w:val="18"/>
          <w:vertAlign w:val="baseline"/>
        </w:rPr>
        <w:t xml:space="preserve"> VAT, </w:t>
      </w:r>
      <w:proofErr w:type="spellStart"/>
      <w:r>
        <w:rPr>
          <w:rStyle w:val="FootnoteReference"/>
          <w:rFonts w:ascii="Calibri" w:hAnsi="Calibri"/>
          <w:sz w:val="18"/>
          <w:szCs w:val="18"/>
          <w:vertAlign w:val="baseline"/>
        </w:rPr>
        <w:t>income</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tax</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individuals</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only</w:t>
      </w:r>
      <w:proofErr w:type="spellEnd"/>
      <w:r>
        <w:rPr>
          <w:rStyle w:val="FootnoteReference"/>
          <w:rFonts w:ascii="Calibri" w:hAnsi="Calibri"/>
          <w:sz w:val="18"/>
          <w:szCs w:val="18"/>
          <w:vertAlign w:val="baseline"/>
        </w:rPr>
        <w:t xml:space="preserve">), corporation </w:t>
      </w:r>
      <w:proofErr w:type="spellStart"/>
      <w:r>
        <w:rPr>
          <w:rStyle w:val="FootnoteReference"/>
          <w:rFonts w:ascii="Calibri" w:hAnsi="Calibri"/>
          <w:sz w:val="18"/>
          <w:szCs w:val="18"/>
          <w:vertAlign w:val="baseline"/>
        </w:rPr>
        <w:t>tax</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legal</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entities</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only</w:t>
      </w:r>
      <w:proofErr w:type="spellEnd"/>
      <w:r>
        <w:rPr>
          <w:rStyle w:val="FootnoteReference"/>
          <w:rFonts w:ascii="Calibri" w:hAnsi="Calibri"/>
          <w:sz w:val="18"/>
          <w:szCs w:val="18"/>
          <w:vertAlign w:val="baseline"/>
        </w:rPr>
        <w:t xml:space="preserve">) and social </w:t>
      </w:r>
      <w:proofErr w:type="spellStart"/>
      <w:r>
        <w:rPr>
          <w:rStyle w:val="FootnoteReference"/>
          <w:rFonts w:ascii="Calibri" w:hAnsi="Calibri"/>
          <w:sz w:val="18"/>
          <w:szCs w:val="18"/>
          <w:vertAlign w:val="baseline"/>
        </w:rPr>
        <w:t>security</w:t>
      </w:r>
      <w:proofErr w:type="spellEnd"/>
      <w:r>
        <w:rPr>
          <w:rStyle w:val="FootnoteReference"/>
          <w:rFonts w:ascii="Calibri" w:hAnsi="Calibri"/>
          <w:sz w:val="18"/>
          <w:szCs w:val="18"/>
          <w:vertAlign w:val="baseline"/>
        </w:rPr>
        <w:t xml:space="preserve"> </w:t>
      </w:r>
      <w:proofErr w:type="spellStart"/>
      <w:r>
        <w:rPr>
          <w:rStyle w:val="FootnoteReference"/>
          <w:rFonts w:ascii="Calibri" w:hAnsi="Calibri"/>
          <w:sz w:val="18"/>
          <w:szCs w:val="18"/>
          <w:vertAlign w:val="baseline"/>
        </w:rPr>
        <w:t>costs</w:t>
      </w:r>
      <w:proofErr w:type="spellEnd"/>
      <w:r>
        <w:rPr>
          <w:rStyle w:val="FootnoteReference"/>
          <w:rFonts w:ascii="Calibri" w:hAnsi="Calibri"/>
          <w:sz w:val="18"/>
          <w:szCs w:val="18"/>
          <w:vertAlign w:val="baseline"/>
        </w:rPr>
        <w:t>.</w:t>
      </w:r>
    </w:p>
  </w:footnote>
  <w:footnote w:id="2">
    <w:p w14:paraId="32024A60" w14:textId="77777777" w:rsidR="00953E80" w:rsidRDefault="00C527B2">
      <w:pPr>
        <w:pStyle w:val="FootnoteText"/>
        <w:rPr>
          <w:lang w:val="en-GB"/>
        </w:rPr>
      </w:pPr>
      <w:r>
        <w:rPr>
          <w:rStyle w:val="FootnoteReference"/>
        </w:rPr>
        <w:footnoteRef/>
      </w:r>
      <w:r>
        <w:rPr>
          <w:lang w:val="en-GB"/>
        </w:rPr>
        <w:t xml:space="preserve"> </w:t>
      </w:r>
      <w:r>
        <w:rPr>
          <w:lang w:val="en-GB"/>
        </w:rPr>
        <w:t>a conflict of interest may result from economic interests, political or national affinities, family or emotional ties, or any other type of relationship or common interests;</w:t>
      </w:r>
    </w:p>
  </w:footnote>
  <w:footnote w:id="3">
    <w:p w14:paraId="32024A61" w14:textId="77777777" w:rsidR="00953E80" w:rsidRDefault="00C527B2">
      <w:pPr>
        <w:pStyle w:val="FootnoteText"/>
        <w:spacing w:before="120"/>
        <w:ind w:left="284" w:hanging="284"/>
        <w:rPr>
          <w:rFonts w:ascii="Times New Roman" w:hAnsi="Times New Roman"/>
          <w:sz w:val="16"/>
          <w:lang w:val="en-GB"/>
        </w:rPr>
      </w:pPr>
      <w:r>
        <w:rPr>
          <w:rStyle w:val="FootnoteReference"/>
        </w:rPr>
        <w:footnoteRef/>
      </w:r>
      <w:r>
        <w:rPr>
          <w:lang w:val="en-GB"/>
        </w:rPr>
        <w:t xml:space="preserve"> </w:t>
      </w:r>
      <w:r>
        <w:rPr>
          <w:lang w:val="en-GB"/>
        </w:rPr>
        <w:tab/>
      </w:r>
      <w:r>
        <w:rPr>
          <w:rFonts w:ascii="Calibri" w:hAnsi="Calibri"/>
          <w:sz w:val="18"/>
          <w:szCs w:val="22"/>
          <w:lang w:val="en-GB"/>
        </w:rPr>
        <w:t>If the tenderer is a legal entity and the national law of the country in which i</w:t>
      </w:r>
      <w:r>
        <w:rPr>
          <w:rFonts w:ascii="Calibri" w:hAnsi="Calibri"/>
          <w:sz w:val="18"/>
          <w:szCs w:val="22"/>
          <w:lang w:val="en-GB"/>
        </w:rPr>
        <w:t>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35" w14:textId="77777777" w:rsidR="00953E80" w:rsidRDefault="00953E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36" w14:textId="77777777" w:rsidR="00953E80" w:rsidRDefault="00C527B2">
    <w:pPr>
      <w:pStyle w:val="Header"/>
      <w:rPr>
        <w:rFonts w:asciiTheme="minorHAnsi" w:hAnsiTheme="minorHAnsi" w:cs="Arial"/>
        <w:sz w:val="24"/>
      </w:rPr>
    </w:pPr>
    <w:r>
      <w:rPr>
        <w:noProof/>
      </w:rPr>
      <mc:AlternateContent>
        <mc:Choice Requires="wpg">
          <w:drawing>
            <wp:inline distT="0" distB="0" distL="0" distR="0" wp14:anchorId="32024A53" wp14:editId="32024A54">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rotWithShape="1">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14:paraId="32024A37" w14:textId="77777777" w:rsidR="00953E80" w:rsidRDefault="00C527B2">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32024A38" w14:textId="77777777" w:rsidR="00953E80" w:rsidRDefault="00C527B2">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2024A39" w14:textId="77777777" w:rsidR="00953E80" w:rsidRDefault="00953E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3E" w14:textId="77777777" w:rsidR="00953E80" w:rsidRDefault="00C527B2">
    <w:pPr>
      <w:pStyle w:val="Header"/>
    </w:pPr>
    <w:r>
      <w:rPr>
        <w:rFonts w:ascii="Calibri" w:hAnsi="Calibri"/>
        <w:noProof/>
        <w:color w:val="1F497D"/>
      </w:rPr>
      <mc:AlternateContent>
        <mc:Choice Requires="wpg">
          <w:drawing>
            <wp:inline distT="0" distB="0" distL="0" distR="0" wp14:anchorId="32024A55" wp14:editId="32024A56">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rotWithShape="1">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44" w14:textId="77777777" w:rsidR="00953E80" w:rsidRDefault="00C527B2">
    <w:pPr>
      <w:pStyle w:val="Header"/>
      <w:rPr>
        <w:rFonts w:asciiTheme="minorHAnsi" w:hAnsiTheme="minorHAnsi" w:cs="Arial"/>
        <w:sz w:val="24"/>
      </w:rPr>
    </w:pPr>
    <w:r>
      <w:rPr>
        <w:noProof/>
      </w:rPr>
      <mc:AlternateContent>
        <mc:Choice Requires="wpg">
          <w:drawing>
            <wp:inline distT="0" distB="0" distL="0" distR="0" wp14:anchorId="32024A57" wp14:editId="32024A58">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rotWithShape="1">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14:paraId="32024A45" w14:textId="77777777" w:rsidR="00953E80" w:rsidRDefault="00C527B2">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14:paraId="32024A46" w14:textId="77777777" w:rsidR="00953E80" w:rsidRDefault="00C527B2">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2024A47" w14:textId="77777777" w:rsidR="00953E80" w:rsidRDefault="00C527B2">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48" w14:textId="77777777" w:rsidR="00953E80" w:rsidRDefault="00C527B2">
    <w:pPr>
      <w:pStyle w:val="Header"/>
    </w:pPr>
    <w:r>
      <w:rPr>
        <w:noProof/>
      </w:rPr>
      <mc:AlternateContent>
        <mc:Choice Requires="wpg">
          <w:drawing>
            <wp:inline distT="0" distB="0" distL="0" distR="0" wp14:anchorId="32024A59" wp14:editId="32024A5A">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4E" w14:textId="77777777" w:rsidR="00953E80" w:rsidRDefault="00953E8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4A4F" w14:textId="77777777" w:rsidR="00953E80" w:rsidRDefault="00C527B2">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g">
          <w:drawing>
            <wp:anchor distT="0" distB="0" distL="114300" distR="114300" simplePos="0" relativeHeight="251658240" behindDoc="1" locked="0" layoutInCell="1" allowOverlap="1" wp14:anchorId="32024A5B" wp14:editId="32024A5C">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2024A65" w14:textId="77777777" w:rsidR="00953E80" w:rsidRDefault="00C527B2">
                          <w:pPr>
                            <w:rPr>
                              <w:sz w:val="18"/>
                            </w:rPr>
                          </w:pPr>
                          <w:r>
                            <w:rPr>
                              <w:sz w:val="18"/>
                            </w:rPr>
                            <w:t xml:space="preserve">DAF_F013ENG_v02  </w:t>
                          </w:r>
                        </w:p>
                        <w:p w14:paraId="32024A66" w14:textId="77777777" w:rsidR="00953E80" w:rsidRDefault="00C527B2">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14:paraId="002F6A23" w14:textId="66282BBC">
                    <w:pPr>
                      <w:pBdr/>
                      <w:spacing/>
                      <w:ind/>
                      <w:rPr>
                        <w:sz w:val="18"/>
                      </w:rPr>
                    </w:pPr>
                    <w:r>
                      <w:rPr>
                        <w:sz w:val="18"/>
                      </w:rPr>
                      <w:t xml:space="preserve">DAF_F013</w:t>
                    </w:r>
                    <w:r>
                      <w:rPr>
                        <w:sz w:val="18"/>
                      </w:rPr>
                      <w:t xml:space="preserve">ENG_</w:t>
                    </w:r>
                    <w:r>
                      <w:rPr>
                        <w:sz w:val="18"/>
                      </w:rPr>
                      <w:t xml:space="preserve">v02  </w:t>
                    </w:r>
                    <w:r>
                      <w:rPr>
                        <w:sz w:val="18"/>
                      </w:rPr>
                    </w:r>
                    <w:r>
                      <w:rPr>
                        <w:sz w:val="18"/>
                      </w:rPr>
                    </w:r>
                  </w:p>
                  <w:p w14:paraId="360780EE" w14:textId="3E822115">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noProof/>
        <w:color w:val="1F497D"/>
      </w:rPr>
      <mc:AlternateContent>
        <mc:Choice Requires="wpg">
          <w:drawing>
            <wp:inline distT="0" distB="0" distL="0" distR="0" wp14:anchorId="32024A5D" wp14:editId="32024A5E">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rotWithShape="1">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14:paraId="32024A50" w14:textId="77777777" w:rsidR="00953E80" w:rsidRDefault="00953E80">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A824F704"/>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0000003"/>
    <w:multiLevelType w:val="multilevel"/>
    <w:tmpl w:val="DF625A6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C1D4F"/>
    <w:multiLevelType w:val="multilevel"/>
    <w:tmpl w:val="031C863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3571C0"/>
    <w:multiLevelType w:val="multilevel"/>
    <w:tmpl w:val="F176FDE8"/>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1A638A"/>
    <w:multiLevelType w:val="multilevel"/>
    <w:tmpl w:val="E9866FEC"/>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5" w15:restartNumberingAfterBreak="0">
    <w:nsid w:val="0D872CB2"/>
    <w:multiLevelType w:val="multilevel"/>
    <w:tmpl w:val="AC2E0FC4"/>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2FA3D26"/>
    <w:multiLevelType w:val="multilevel"/>
    <w:tmpl w:val="F8CA02CE"/>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465BFF"/>
    <w:multiLevelType w:val="multilevel"/>
    <w:tmpl w:val="04E077F8"/>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6C511B"/>
    <w:multiLevelType w:val="multilevel"/>
    <w:tmpl w:val="88D276B8"/>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9" w15:restartNumberingAfterBreak="0">
    <w:nsid w:val="1E473E68"/>
    <w:multiLevelType w:val="multilevel"/>
    <w:tmpl w:val="F3A6ACBC"/>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10" w15:restartNumberingAfterBreak="0">
    <w:nsid w:val="23FF1578"/>
    <w:multiLevelType w:val="multilevel"/>
    <w:tmpl w:val="9424A4FA"/>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112A8A"/>
    <w:multiLevelType w:val="multilevel"/>
    <w:tmpl w:val="7770889C"/>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2" w15:restartNumberingAfterBreak="0">
    <w:nsid w:val="25364BAE"/>
    <w:multiLevelType w:val="multilevel"/>
    <w:tmpl w:val="1C5EAD9E"/>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3E22A2"/>
    <w:multiLevelType w:val="multilevel"/>
    <w:tmpl w:val="34AAC8BA"/>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4" w15:restartNumberingAfterBreak="0">
    <w:nsid w:val="278556B3"/>
    <w:multiLevelType w:val="multilevel"/>
    <w:tmpl w:val="C52CA00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291B3500"/>
    <w:multiLevelType w:val="multilevel"/>
    <w:tmpl w:val="9CAAB3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2CF440C6"/>
    <w:multiLevelType w:val="multilevel"/>
    <w:tmpl w:val="4A284606"/>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 w15:restartNumberingAfterBreak="0">
    <w:nsid w:val="2E5C38F8"/>
    <w:multiLevelType w:val="multilevel"/>
    <w:tmpl w:val="50345A3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1C6D91"/>
    <w:multiLevelType w:val="multilevel"/>
    <w:tmpl w:val="C2A82972"/>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8D3A2A"/>
    <w:multiLevelType w:val="multilevel"/>
    <w:tmpl w:val="E6BE8FBC"/>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2D06B7"/>
    <w:multiLevelType w:val="multilevel"/>
    <w:tmpl w:val="000ACA7C"/>
    <w:lvl w:ilvl="0">
      <w:start w:val="1"/>
      <w:numFmt w:val="bullet"/>
      <w:pStyle w:val="TOC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C110FF9"/>
    <w:multiLevelType w:val="multilevel"/>
    <w:tmpl w:val="660A1B8C"/>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461F6808"/>
    <w:multiLevelType w:val="multilevel"/>
    <w:tmpl w:val="240E7C62"/>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3" w15:restartNumberingAfterBreak="0">
    <w:nsid w:val="4A224E54"/>
    <w:multiLevelType w:val="multilevel"/>
    <w:tmpl w:val="FD1CB83E"/>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A5D08B4"/>
    <w:multiLevelType w:val="multilevel"/>
    <w:tmpl w:val="B01A41FE"/>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5" w15:restartNumberingAfterBreak="0">
    <w:nsid w:val="4E734CA1"/>
    <w:multiLevelType w:val="multilevel"/>
    <w:tmpl w:val="29E4714C"/>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EB66E9E"/>
    <w:multiLevelType w:val="multilevel"/>
    <w:tmpl w:val="C352D9B0"/>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5DF1F75"/>
    <w:multiLevelType w:val="multilevel"/>
    <w:tmpl w:val="AD2AB6A8"/>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5B2F69CF"/>
    <w:multiLevelType w:val="multilevel"/>
    <w:tmpl w:val="B7A8252C"/>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CCA69F2"/>
    <w:multiLevelType w:val="multilevel"/>
    <w:tmpl w:val="534CEE4C"/>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0" w15:restartNumberingAfterBreak="0">
    <w:nsid w:val="5E8265B4"/>
    <w:multiLevelType w:val="multilevel"/>
    <w:tmpl w:val="978C4A20"/>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FE17550"/>
    <w:multiLevelType w:val="multilevel"/>
    <w:tmpl w:val="39EA135E"/>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A20290"/>
    <w:multiLevelType w:val="multilevel"/>
    <w:tmpl w:val="42BEB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32B3DD6"/>
    <w:multiLevelType w:val="multilevel"/>
    <w:tmpl w:val="8F36AF84"/>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34" w15:restartNumberingAfterBreak="0">
    <w:nsid w:val="6CA123B8"/>
    <w:multiLevelType w:val="multilevel"/>
    <w:tmpl w:val="C48E11B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6D1F0D74"/>
    <w:multiLevelType w:val="multilevel"/>
    <w:tmpl w:val="A0241B6A"/>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36" w15:restartNumberingAfterBreak="0">
    <w:nsid w:val="6FDC236F"/>
    <w:multiLevelType w:val="multilevel"/>
    <w:tmpl w:val="A23A16BA"/>
    <w:lvl w:ilvl="0">
      <w:start w:val="1"/>
      <w:numFmt w:val="bullet"/>
      <w:lvlText w:val=""/>
      <w:lvlJc w:val="left"/>
      <w:pPr>
        <w:tabs>
          <w:tab w:val="num" w:pos="360"/>
        </w:tabs>
        <w:ind w:left="360" w:hanging="360"/>
      </w:pPr>
      <w:rPr>
        <w:rFonts w:ascii="Wingdings" w:hAnsi="Wingdings" w:hint="default"/>
        <w:sz w:val="28"/>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7" w15:restartNumberingAfterBreak="0">
    <w:nsid w:val="75EC390B"/>
    <w:multiLevelType w:val="multilevel"/>
    <w:tmpl w:val="A40CF64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C5033C"/>
    <w:multiLevelType w:val="multilevel"/>
    <w:tmpl w:val="FA2AC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9A038C6"/>
    <w:multiLevelType w:val="multilevel"/>
    <w:tmpl w:val="1640122E"/>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33767189">
    <w:abstractNumId w:val="0"/>
  </w:num>
  <w:num w:numId="2" w16cid:durableId="310983019">
    <w:abstractNumId w:val="7"/>
  </w:num>
  <w:num w:numId="3" w16cid:durableId="476916637">
    <w:abstractNumId w:val="25"/>
  </w:num>
  <w:num w:numId="4" w16cid:durableId="672293791">
    <w:abstractNumId w:val="4"/>
  </w:num>
  <w:num w:numId="5" w16cid:durableId="1976257571">
    <w:abstractNumId w:val="20"/>
  </w:num>
  <w:num w:numId="6" w16cid:durableId="60374643">
    <w:abstractNumId w:val="8"/>
  </w:num>
  <w:num w:numId="7" w16cid:durableId="1608349938">
    <w:abstractNumId w:val="18"/>
  </w:num>
  <w:num w:numId="8" w16cid:durableId="210458971">
    <w:abstractNumId w:val="26"/>
  </w:num>
  <w:num w:numId="9" w16cid:durableId="896089533">
    <w:abstractNumId w:val="14"/>
  </w:num>
  <w:num w:numId="10" w16cid:durableId="164638532">
    <w:abstractNumId w:val="31"/>
  </w:num>
  <w:num w:numId="11" w16cid:durableId="943347311">
    <w:abstractNumId w:val="2"/>
  </w:num>
  <w:num w:numId="12" w16cid:durableId="1369792351">
    <w:abstractNumId w:val="13"/>
  </w:num>
  <w:num w:numId="13" w16cid:durableId="362095283">
    <w:abstractNumId w:val="29"/>
  </w:num>
  <w:num w:numId="14" w16cid:durableId="362678650">
    <w:abstractNumId w:val="24"/>
  </w:num>
  <w:num w:numId="15" w16cid:durableId="673068073">
    <w:abstractNumId w:val="35"/>
  </w:num>
  <w:num w:numId="16" w16cid:durableId="622426660">
    <w:abstractNumId w:val="3"/>
  </w:num>
  <w:num w:numId="17" w16cid:durableId="1850410635">
    <w:abstractNumId w:val="22"/>
  </w:num>
  <w:num w:numId="18" w16cid:durableId="1123231523">
    <w:abstractNumId w:val="19"/>
  </w:num>
  <w:num w:numId="19" w16cid:durableId="688531756">
    <w:abstractNumId w:val="15"/>
  </w:num>
  <w:num w:numId="20" w16cid:durableId="704332616">
    <w:abstractNumId w:val="6"/>
  </w:num>
  <w:num w:numId="21" w16cid:durableId="1246259153">
    <w:abstractNumId w:val="5"/>
  </w:num>
  <w:num w:numId="22" w16cid:durableId="1272008651">
    <w:abstractNumId w:val="38"/>
  </w:num>
  <w:num w:numId="23" w16cid:durableId="981227115">
    <w:abstractNumId w:val="1"/>
  </w:num>
  <w:num w:numId="24" w16cid:durableId="944993339">
    <w:abstractNumId w:val="16"/>
  </w:num>
  <w:num w:numId="25" w16cid:durableId="2019774770">
    <w:abstractNumId w:val="36"/>
  </w:num>
  <w:num w:numId="26" w16cid:durableId="1037663863">
    <w:abstractNumId w:val="17"/>
  </w:num>
  <w:num w:numId="27" w16cid:durableId="395278077">
    <w:abstractNumId w:val="39"/>
  </w:num>
  <w:num w:numId="28" w16cid:durableId="131214168">
    <w:abstractNumId w:val="33"/>
  </w:num>
  <w:num w:numId="29" w16cid:durableId="728263044">
    <w:abstractNumId w:val="37"/>
  </w:num>
  <w:num w:numId="30" w16cid:durableId="2001343366">
    <w:abstractNumId w:val="10"/>
  </w:num>
  <w:num w:numId="31" w16cid:durableId="1603613919">
    <w:abstractNumId w:val="23"/>
  </w:num>
  <w:num w:numId="32" w16cid:durableId="1142504535">
    <w:abstractNumId w:val="28"/>
  </w:num>
  <w:num w:numId="33" w16cid:durableId="434983257">
    <w:abstractNumId w:val="34"/>
  </w:num>
  <w:num w:numId="34" w16cid:durableId="768425147">
    <w:abstractNumId w:val="32"/>
  </w:num>
  <w:num w:numId="35" w16cid:durableId="2117480063">
    <w:abstractNumId w:val="12"/>
  </w:num>
  <w:num w:numId="36" w16cid:durableId="107965817">
    <w:abstractNumId w:val="39"/>
  </w:num>
  <w:num w:numId="37" w16cid:durableId="1308900308">
    <w:abstractNumId w:val="30"/>
    <w:lvlOverride w:ilvl="0">
      <w:startOverride w:val="1"/>
    </w:lvlOverride>
  </w:num>
  <w:num w:numId="38" w16cid:durableId="963733816">
    <w:abstractNumId w:val="9"/>
  </w:num>
  <w:num w:numId="39" w16cid:durableId="101801228">
    <w:abstractNumId w:val="36"/>
  </w:num>
  <w:num w:numId="40" w16cid:durableId="4795405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71540654">
    <w:abstractNumId w:val="16"/>
    <w:lvlOverride w:ilvl="0">
      <w:startOverride w:val="1"/>
    </w:lvlOverride>
  </w:num>
  <w:num w:numId="42" w16cid:durableId="2016640016">
    <w:abstractNumId w:val="11"/>
    <w:lvlOverride w:ilvl="0">
      <w:startOverride w:val="1"/>
    </w:lvlOverride>
  </w:num>
  <w:num w:numId="43" w16cid:durableId="437218189">
    <w:abstractNumId w:val="21"/>
    <w:lvlOverride w:ilvl="0">
      <w:startOverride w:val="1"/>
    </w:lvlOverride>
  </w:num>
  <w:num w:numId="44" w16cid:durableId="615213735">
    <w:abstractNumId w:val="9"/>
  </w:num>
  <w:num w:numId="45" w16cid:durableId="162322545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3E80"/>
    <w:rsid w:val="004D10EA"/>
    <w:rsid w:val="006A0807"/>
    <w:rsid w:val="006F0CE6"/>
    <w:rsid w:val="00953E80"/>
    <w:rsid w:val="00C527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0249C4"/>
  <w15:docId w15:val="{1FBA5763-11E3-4201-9D41-212CE1AC8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link w:val="Heading1Char"/>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link w:val="Heading3Char"/>
    <w:qFormat/>
    <w:pPr>
      <w:keepNext/>
      <w:spacing w:before="240" w:after="60"/>
      <w:outlineLvl w:val="2"/>
    </w:pPr>
    <w:rPr>
      <w:rFonts w:ascii="Helvetica" w:hAnsi="Helvetica"/>
      <w:sz w:val="24"/>
    </w:rPr>
  </w:style>
  <w:style w:type="paragraph" w:styleId="Heading4">
    <w:name w:val="heading 4"/>
    <w:basedOn w:val="Normal"/>
    <w:next w:val="Normal"/>
    <w:link w:val="Heading4Char"/>
    <w:qFormat/>
    <w:pPr>
      <w:keepNext/>
      <w:widowControl w:val="0"/>
      <w:jc w:val="both"/>
      <w:outlineLvl w:val="3"/>
    </w:pPr>
    <w:rPr>
      <w:rFonts w:cs="Arial"/>
      <w:b/>
      <w:bCs/>
      <w:i/>
      <w:iCs/>
      <w:color w:val="0000FF"/>
    </w:rPr>
  </w:style>
  <w:style w:type="paragraph" w:styleId="Heading5">
    <w:name w:val="heading 5"/>
    <w:basedOn w:val="Normal"/>
    <w:next w:val="Normal"/>
    <w:link w:val="Heading5Char"/>
    <w:qFormat/>
    <w:pPr>
      <w:keepNext/>
      <w:widowControl w:val="0"/>
      <w:jc w:val="both"/>
      <w:outlineLvl w:val="4"/>
    </w:pPr>
    <w:rPr>
      <w:rFonts w:cs="Arial"/>
      <w:b/>
      <w:bCs/>
    </w:rPr>
  </w:style>
  <w:style w:type="paragraph" w:styleId="Heading6">
    <w:name w:val="heading 6"/>
    <w:basedOn w:val="Normal"/>
    <w:next w:val="Normal"/>
    <w:link w:val="Heading6Char"/>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link w:val="Heading7Char"/>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link w:val="Heading8Ch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Normal"/>
    <w:uiPriority w:val="99"/>
    <w:rPr>
      <w:color w:val="404040"/>
      <w:lang w:val="en-US" w:eastAsia="en-US"/>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lang w:val="en-US" w:eastAsia="en-US"/>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Normal"/>
    <w:uiPriority w:val="99"/>
    <w:rPr>
      <w:color w:val="404040"/>
      <w:lang w:val="en-US" w:eastAsia="en-US"/>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Normal"/>
    <w:uiPriority w:val="99"/>
    <w:rPr>
      <w:color w:val="404040"/>
      <w:lang w:val="en-US" w:eastAsia="en-US"/>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Normal"/>
    <w:uiPriority w:val="99"/>
    <w:rPr>
      <w:color w:val="404040"/>
      <w:lang w:val="en-US" w:eastAsia="en-US"/>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Normal"/>
    <w:uiPriority w:val="99"/>
    <w:rPr>
      <w:color w:val="404040"/>
      <w:lang w:val="en-US" w:eastAsia="en-US"/>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Normal"/>
    <w:uiPriority w:val="99"/>
    <w:rPr>
      <w:color w:val="404040"/>
      <w:lang w:val="en-US" w:eastAsia="en-US"/>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365F91" w:themeColor="accent1" w:themeShade="BF"/>
      <w:sz w:val="40"/>
      <w:szCs w:val="40"/>
    </w:rPr>
  </w:style>
  <w:style w:type="character" w:customStyle="1" w:styleId="Heading3Char">
    <w:name w:val="Heading 3 Char"/>
    <w:basedOn w:val="DefaultParagraphFont"/>
    <w:link w:val="Heading3"/>
    <w:uiPriority w:val="9"/>
    <w:rPr>
      <w:rFonts w:ascii="Arial" w:eastAsia="Arial" w:hAnsi="Arial" w:cs="Arial"/>
      <w:color w:val="365F91" w:themeColor="accent1" w:themeShade="BF"/>
      <w:sz w:val="28"/>
      <w:szCs w:val="28"/>
    </w:rPr>
  </w:style>
  <w:style w:type="character" w:customStyle="1" w:styleId="Heading4Char">
    <w:name w:val="Heading 4 Char"/>
    <w:basedOn w:val="DefaultParagraphFont"/>
    <w:link w:val="Heading4"/>
    <w:uiPriority w:val="9"/>
    <w:rPr>
      <w:rFonts w:ascii="Arial" w:eastAsia="Arial" w:hAnsi="Arial" w:cs="Arial"/>
      <w:i/>
      <w:iCs/>
      <w:color w:val="365F91" w:themeColor="accent1" w:themeShade="BF"/>
    </w:rPr>
  </w:style>
  <w:style w:type="character" w:customStyle="1" w:styleId="Heading5Char">
    <w:name w:val="Heading 5 Char"/>
    <w:basedOn w:val="DefaultParagraphFont"/>
    <w:link w:val="Heading5"/>
    <w:uiPriority w:val="9"/>
    <w:rPr>
      <w:rFonts w:ascii="Arial" w:eastAsia="Arial" w:hAnsi="Arial" w:cs="Arial"/>
      <w:color w:val="365F91"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Pr>
      <w:i/>
      <w:iCs/>
      <w:color w:val="365F91" w:themeColor="accent1" w:themeShade="BF"/>
    </w:rPr>
  </w:style>
  <w:style w:type="character" w:styleId="IntenseReference">
    <w:name w:val="Intense Reference"/>
    <w:basedOn w:val="DefaultParagraphFont"/>
    <w:uiPriority w:val="32"/>
    <w:qFormat/>
    <w:rPr>
      <w:b/>
      <w:bCs/>
      <w:smallCaps/>
      <w:color w:val="365F91" w:themeColor="accent1" w:themeShade="BF"/>
      <w:spacing w:val="5"/>
    </w:rPr>
  </w:style>
  <w:style w:type="paragraph" w:styleId="NoSpacing">
    <w:name w:val="No Spacing"/>
    <w:basedOn w:val="Normal"/>
    <w:uiPriority w:val="1"/>
    <w:qFormat/>
    <w:pPr>
      <w:spacing w:line="240" w:lineRule="auto"/>
    </w:pPr>
  </w:style>
  <w:style w:type="character" w:styleId="SubtleEmphasis">
    <w:name w:val="Subtle Emphasis"/>
    <w:basedOn w:val="DefaultParagraphFont"/>
    <w:uiPriority w:val="19"/>
    <w:qFormat/>
    <w:rPr>
      <w:i/>
      <w:iCs/>
      <w:color w:val="404040" w:themeColor="text1" w:themeTint="BF"/>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paragraph" w:styleId="Caption">
    <w:name w:val="caption"/>
    <w:basedOn w:val="Normal"/>
    <w:next w:val="Normal"/>
    <w:uiPriority w:val="35"/>
    <w:unhideWhenUsed/>
    <w:qFormat/>
    <w:pPr>
      <w:spacing w:after="200" w:line="240" w:lineRule="auto"/>
    </w:pPr>
    <w:rPr>
      <w:i/>
      <w:iCs/>
      <w:color w:val="1F497D" w:themeColor="text2"/>
      <w:sz w:val="18"/>
      <w:szCs w:val="18"/>
    </w:rPr>
  </w:style>
  <w:style w:type="paragraph" w:styleId="EndnoteText">
    <w:name w:val="endnote text"/>
    <w:basedOn w:val="Normal"/>
    <w:link w:val="EndnoteTextChar"/>
    <w:uiPriority w:val="99"/>
    <w:semiHidden/>
    <w:unhideWhenUsed/>
    <w:pPr>
      <w:spacing w:line="240" w:lineRule="auto"/>
    </w:p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FollowedHyperlink">
    <w:name w:val="FollowedHyperlink"/>
    <w:basedOn w:val="DefaultParagraphFont"/>
    <w:uiPriority w:val="99"/>
    <w:semiHidden/>
    <w:unhideWhenUsed/>
    <w:rPr>
      <w:color w:val="800080" w:themeColor="followedHyperlink"/>
      <w:u w:val="single"/>
    </w:rPr>
  </w:style>
  <w:style w:type="paragraph" w:styleId="TOC4">
    <w:name w:val="toc 4"/>
    <w:basedOn w:val="Normal"/>
    <w:next w:val="Normal"/>
    <w:uiPriority w:val="39"/>
    <w:unhideWhenUsed/>
    <w:pPr>
      <w:spacing w:after="100"/>
      <w:ind w:left="660"/>
    </w:pPr>
  </w:style>
  <w:style w:type="paragraph" w:styleId="TOC5">
    <w:name w:val="toc 5"/>
    <w:basedOn w:val="Normal"/>
    <w:next w:val="Normal"/>
    <w:uiPriority w:val="39"/>
    <w:unhideWhenUsed/>
    <w:pPr>
      <w:spacing w:after="100"/>
      <w:ind w:left="880"/>
    </w:pPr>
  </w:style>
  <w:style w:type="paragraph" w:styleId="TOC6">
    <w:name w:val="toc 6"/>
    <w:basedOn w:val="Normal"/>
    <w:next w:val="Normal"/>
    <w:uiPriority w:val="39"/>
    <w:unhideWhenUsed/>
    <w:pPr>
      <w:spacing w:after="100"/>
      <w:ind w:left="1100"/>
    </w:pPr>
  </w:style>
  <w:style w:type="paragraph" w:styleId="TOC7">
    <w:name w:val="toc 7"/>
    <w:basedOn w:val="Normal"/>
    <w:next w:val="Normal"/>
    <w:uiPriority w:val="39"/>
    <w:unhideWhenUsed/>
    <w:pPr>
      <w:spacing w:after="100"/>
      <w:ind w:left="1320"/>
    </w:pPr>
  </w:style>
  <w:style w:type="paragraph" w:styleId="TOC8">
    <w:name w:val="toc 8"/>
    <w:basedOn w:val="Normal"/>
    <w:next w:val="Normal"/>
    <w:uiPriority w:val="39"/>
    <w:unhideWhenUsed/>
    <w:pPr>
      <w:spacing w:after="100"/>
      <w:ind w:left="1540"/>
    </w:pPr>
  </w:style>
  <w:style w:type="paragraph" w:styleId="TOC9">
    <w:name w:val="toc 9"/>
    <w:basedOn w:val="Normal"/>
    <w:next w:val="Normal"/>
    <w:uiPriority w:val="39"/>
    <w:unhideWhenUsed/>
    <w:pPr>
      <w:spacing w:after="100"/>
      <w:ind w:left="1760"/>
    </w:pPr>
  </w:style>
  <w:style w:type="paragraph" w:styleId="TableofFigures">
    <w:name w:val="table of figures"/>
    <w:basedOn w:val="Normal"/>
    <w:next w:val="Normal"/>
    <w:uiPriority w:val="99"/>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link w:val="TitleCh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uiPriority w:val="39"/>
    <w:semiHidden/>
    <w:qFormat/>
    <w:pPr>
      <w:numPr>
        <w:numId w:val="5"/>
      </w:numPr>
    </w:pPr>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uiPriority w:val="39"/>
    <w:unhideWhenUsed/>
    <w:qFormat/>
    <w:pPr>
      <w:spacing w:after="100"/>
    </w:pPr>
  </w:style>
  <w:style w:type="paragraph" w:styleId="TOC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Pr>
      <w:rFonts w:eastAsia="Times New Roman" w:cs="Times"/>
    </w:rPr>
  </w:style>
  <w:style w:type="character" w:styleId="FootnoteReference">
    <w:name w:val="footnote reference"/>
    <w:unhideWhenUsed/>
    <w:rPr>
      <w:rFonts w:ascii="Times New Roman" w:hAnsi="Times New Roman" w:cs="Times New Roman" w:hint="default"/>
      <w:vertAlign w:val="superscript"/>
    </w:rPr>
  </w:style>
  <w:style w:type="paragraph" w:styleId="ListParagraph">
    <w:name w:val="List Paragraph"/>
    <w:basedOn w:val="Normal"/>
    <w:uiPriority w:val="34"/>
    <w:qFormat/>
    <w:pPr>
      <w:ind w:left="720"/>
      <w:contextualSpacing/>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rFonts w:ascii="Arial" w:hAnsi="Arial"/>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Pr>
      <w:rFonts w:ascii="Arial" w:hAnsi="Arial"/>
    </w:rPr>
  </w:style>
  <w:style w:type="paragraph" w:styleId="BodyText2">
    <w:name w:val="Body Text 2"/>
    <w:basedOn w:val="Normal"/>
    <w:link w:val="BodyText2Char"/>
    <w:uiPriority w:val="99"/>
    <w:semiHidden/>
    <w:unhideWhenUsed/>
    <w:pPr>
      <w:spacing w:after="120" w:line="480" w:lineRule="auto"/>
    </w:pPr>
  </w:style>
  <w:style w:type="character" w:customStyle="1" w:styleId="BodyText2Char">
    <w:name w:val="Body Text 2 Char"/>
    <w:basedOn w:val="DefaultParagraphFont"/>
    <w:link w:val="BodyText2"/>
    <w:uiPriority w:val="99"/>
    <w:semiHidden/>
    <w:rPr>
      <w:rFonts w:ascii="Arial" w:hAnsi="Arial"/>
    </w:rPr>
  </w:style>
  <w:style w:type="character" w:customStyle="1" w:styleId="Heading2Char">
    <w:name w:val="Heading 2 Char"/>
    <w:basedOn w:val="DefaultParagraphFont"/>
    <w:link w:val="Heading2"/>
    <w:rPr>
      <w:rFonts w:ascii="Arial" w:hAnsi="Arial" w:cs="Arial"/>
      <w:b/>
      <w:bCs/>
      <w:sz w:val="18"/>
    </w:rPr>
  </w:style>
  <w:style w:type="character" w:styleId="BookTitle">
    <w:name w:val="Book Title"/>
    <w:basedOn w:val="DefaultParagraphFont"/>
    <w:uiPriority w:val="33"/>
    <w:qFormat/>
    <w:rPr>
      <w:b/>
      <w:bCs/>
      <w:smallCaps/>
      <w:spacing w:val="5"/>
    </w:rPr>
  </w:style>
  <w:style w:type="character" w:customStyle="1" w:styleId="Caractresdenotedebasdepage">
    <w:name w:val="Caractères de note de bas de page"/>
    <w:basedOn w:val="DefaultParagraphFont"/>
    <w:rPr>
      <w:rFonts w:ascii="Times New Roman" w:hAnsi="Times New Roman" w:cs="Times New Roman" w:hint="default"/>
      <w:vertAlign w:val="superscript"/>
    </w:rPr>
  </w:style>
  <w:style w:type="paragraph" w:styleId="Revision">
    <w:name w:val="Revision"/>
    <w:hidden/>
    <w:uiPriority w:val="99"/>
    <w:semiHidden/>
    <w:rPr>
      <w:rFonts w:ascii="Arial" w:hAnsi="Arial"/>
    </w:rPr>
  </w:style>
  <w:style w:type="paragraph" w:styleId="BodyText3">
    <w:name w:val="Body Text 3"/>
    <w:basedOn w:val="Normal"/>
    <w:link w:val="BodyText3Char"/>
    <w:uiPriority w:val="99"/>
    <w:unhideWhenUsed/>
    <w:pPr>
      <w:spacing w:after="120"/>
    </w:pPr>
    <w:rPr>
      <w:sz w:val="16"/>
      <w:szCs w:val="16"/>
    </w:rPr>
  </w:style>
  <w:style w:type="character" w:customStyle="1" w:styleId="BodyText3Char">
    <w:name w:val="Body Text 3 Char"/>
    <w:basedOn w:val="DefaultParagraphFont"/>
    <w:link w:val="BodyText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Pr>
      <w:rFonts w:ascii="Times New Roman" w:eastAsia="Times New Roman" w:hAnsi="Times New Roman"/>
      <w:sz w:val="22"/>
      <w:szCs w:val="22"/>
    </w:rPr>
  </w:style>
  <w:style w:type="table" w:styleId="MediumShading1-Accent1">
    <w:name w:val="Medium Shading 1 Accent 1"/>
    <w:basedOn w:val="Table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Pr>
      <w:color w:val="808080"/>
    </w:rPr>
  </w:style>
  <w:style w:type="table" w:customStyle="1" w:styleId="Grilledutableau1">
    <w:name w:val="Grille du tableau1"/>
    <w:basedOn w:val="TableNormal"/>
    <w:next w:val="TableGri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package" Target="embeddings/Microsoft_Excel_Worksheet.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image" Target="media/image20.jpg"/><Relationship Id="rId30" Type="http://schemas.openxmlformats.org/officeDocument/2006/relationships/header" Target="header6.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1460</Words>
  <Characters>7904</Characters>
  <Application>Microsoft Office Word</Application>
  <DocSecurity>0</DocSecurity>
  <Lines>179</Lines>
  <Paragraphs>98</Paragraphs>
  <ScaleCrop>false</ScaleCrop>
  <Company>MINEFI</Company>
  <LinksUpToDate>false</LinksUpToDate>
  <CharactersWithSpaces>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Yurii Koval</cp:lastModifiedBy>
  <cp:revision>17</cp:revision>
  <dcterms:created xsi:type="dcterms:W3CDTF">2023-02-01T09:42:00Z</dcterms:created>
  <dcterms:modified xsi:type="dcterms:W3CDTF">2026-08-17T14:42:00Z</dcterms:modified>
</cp:coreProperties>
</file>